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CellMar>
          <w:left w:w="0" w:type="dxa"/>
          <w:right w:w="0" w:type="dxa"/>
        </w:tblCellMar>
        <w:tblLook w:val="0000" w:firstRow="0" w:lastRow="0" w:firstColumn="0" w:lastColumn="0" w:noHBand="0" w:noVBand="0"/>
      </w:tblPr>
      <w:tblGrid>
        <w:gridCol w:w="3402"/>
        <w:gridCol w:w="6237"/>
      </w:tblGrid>
      <w:tr w:rsidR="003B54BD" w:rsidRPr="00230E97" w:rsidTr="009B6095">
        <w:trPr>
          <w:trHeight w:val="880"/>
        </w:trPr>
        <w:tc>
          <w:tcPr>
            <w:tcW w:w="3402" w:type="dxa"/>
            <w:tcMar>
              <w:top w:w="0" w:type="dxa"/>
              <w:left w:w="108" w:type="dxa"/>
              <w:bottom w:w="0" w:type="dxa"/>
              <w:right w:w="108" w:type="dxa"/>
            </w:tcMar>
          </w:tcPr>
          <w:p w:rsidR="003B54BD" w:rsidRPr="00230E97" w:rsidRDefault="000162C0" w:rsidP="003B54BD">
            <w:pPr>
              <w:jc w:val="center"/>
              <w:rPr>
                <w:b/>
                <w:bCs/>
                <w:sz w:val="28"/>
                <w:szCs w:val="28"/>
              </w:rPr>
            </w:pPr>
            <w:r>
              <w:rPr>
                <w:noProof/>
              </w:rPr>
              <mc:AlternateContent>
                <mc:Choice Requires="wps">
                  <w:drawing>
                    <wp:anchor distT="4294967295" distB="4294967295" distL="114300" distR="114300" simplePos="0" relativeHeight="251668480" behindDoc="0" locked="0" layoutInCell="1" allowOverlap="1" wp14:anchorId="3210A78D" wp14:editId="43F896C7">
                      <wp:simplePos x="0" y="0"/>
                      <wp:positionH relativeFrom="column">
                        <wp:posOffset>601980</wp:posOffset>
                      </wp:positionH>
                      <wp:positionV relativeFrom="paragraph">
                        <wp:posOffset>407528</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3A842"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32.1pt" to="107.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"/>
                  </w:pict>
                </mc:Fallback>
              </mc:AlternateContent>
            </w:r>
            <w:r w:rsidR="003B54BD" w:rsidRPr="00230E97">
              <w:rPr>
                <w:b/>
                <w:bCs/>
                <w:sz w:val="28"/>
                <w:szCs w:val="28"/>
              </w:rPr>
              <w:t xml:space="preserve">HỘI ĐỒNG NHÂN DÂN  </w:t>
            </w:r>
            <w:r w:rsidR="003B54BD" w:rsidRPr="00230E97">
              <w:rPr>
                <w:b/>
                <w:bCs/>
                <w:sz w:val="28"/>
                <w:szCs w:val="28"/>
              </w:rPr>
              <w:br/>
              <w:t>TỈNH PHÚ YÊN</w:t>
            </w:r>
          </w:p>
        </w:tc>
        <w:tc>
          <w:tcPr>
            <w:tcW w:w="6237" w:type="dxa"/>
            <w:tcMar>
              <w:top w:w="0" w:type="dxa"/>
              <w:left w:w="108" w:type="dxa"/>
              <w:bottom w:w="0" w:type="dxa"/>
              <w:right w:w="108" w:type="dxa"/>
            </w:tcMar>
          </w:tcPr>
          <w:p w:rsidR="003B54BD" w:rsidRPr="00230E97" w:rsidRDefault="003B54BD" w:rsidP="003B54BD">
            <w:pPr>
              <w:jc w:val="center"/>
              <w:rPr>
                <w:sz w:val="28"/>
                <w:szCs w:val="28"/>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800100</wp:posOffset>
                      </wp:positionH>
                      <wp:positionV relativeFrom="paragraph">
                        <wp:posOffset>411338</wp:posOffset>
                      </wp:positionV>
                      <wp:extent cx="22288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2F56"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2.4pt" to="23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Ww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GZZtljM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"/>
                  </w:pict>
                </mc:Fallback>
              </mc:AlternateContent>
            </w:r>
            <w:r w:rsidRPr="00AC661C">
              <w:rPr>
                <w:b/>
                <w:bCs/>
                <w:sz w:val="26"/>
                <w:szCs w:val="28"/>
              </w:rPr>
              <w:t xml:space="preserve">CỘNG HÒA XÃ HỘI CHỦ NGHĨA VIỆT </w:t>
            </w:r>
            <w:smartTag w:uri="urn:schemas-microsoft-com:office:smarttags" w:element="country-region">
              <w:smartTag w:uri="urn:schemas-microsoft-com:office:smarttags" w:element="place">
                <w:r w:rsidRPr="00AC661C">
                  <w:rPr>
                    <w:b/>
                    <w:bCs/>
                    <w:sz w:val="26"/>
                    <w:szCs w:val="28"/>
                  </w:rPr>
                  <w:t>NAM</w:t>
                </w:r>
              </w:smartTag>
            </w:smartTag>
            <w:r w:rsidRPr="00230E97">
              <w:rPr>
                <w:b/>
                <w:bCs/>
                <w:sz w:val="28"/>
                <w:szCs w:val="28"/>
              </w:rPr>
              <w:br/>
              <w:t>Độc lập - Tự do - Hạnh phúc</w:t>
            </w:r>
          </w:p>
        </w:tc>
      </w:tr>
      <w:tr w:rsidR="003B54BD" w:rsidRPr="00230E97" w:rsidTr="009B6095">
        <w:trPr>
          <w:trHeight w:val="371"/>
        </w:trPr>
        <w:tc>
          <w:tcPr>
            <w:tcW w:w="3402" w:type="dxa"/>
            <w:tcMar>
              <w:top w:w="0" w:type="dxa"/>
              <w:left w:w="108" w:type="dxa"/>
              <w:bottom w:w="0" w:type="dxa"/>
              <w:right w:w="108" w:type="dxa"/>
            </w:tcMar>
            <w:vAlign w:val="center"/>
          </w:tcPr>
          <w:p w:rsidR="003B54BD" w:rsidRPr="00230E97" w:rsidRDefault="00ED04FD" w:rsidP="009B6095">
            <w:pPr>
              <w:spacing w:line="276" w:lineRule="auto"/>
              <w:jc w:val="center"/>
              <w:rPr>
                <w:sz w:val="28"/>
                <w:szCs w:val="28"/>
              </w:rPr>
            </w:pPr>
            <w:r>
              <w:rPr>
                <w:sz w:val="28"/>
                <w:szCs w:val="28"/>
              </w:rPr>
              <w:t>Số: 10</w:t>
            </w:r>
            <w:r w:rsidR="003B54BD" w:rsidRPr="00230E97">
              <w:rPr>
                <w:sz w:val="28"/>
                <w:szCs w:val="28"/>
              </w:rPr>
              <w:t>/2018/NQ-HĐND</w:t>
            </w:r>
          </w:p>
        </w:tc>
        <w:tc>
          <w:tcPr>
            <w:tcW w:w="6237" w:type="dxa"/>
            <w:tcMar>
              <w:top w:w="0" w:type="dxa"/>
              <w:left w:w="108" w:type="dxa"/>
              <w:bottom w:w="0" w:type="dxa"/>
              <w:right w:w="108" w:type="dxa"/>
            </w:tcMar>
            <w:vAlign w:val="center"/>
          </w:tcPr>
          <w:p w:rsidR="003B54BD" w:rsidRPr="00230E97" w:rsidRDefault="003B54BD" w:rsidP="000162C0">
            <w:pPr>
              <w:spacing w:line="276" w:lineRule="auto"/>
              <w:jc w:val="center"/>
              <w:rPr>
                <w:sz w:val="28"/>
                <w:szCs w:val="28"/>
              </w:rPr>
            </w:pPr>
            <w:r w:rsidRPr="00230E97">
              <w:rPr>
                <w:i/>
                <w:iCs/>
                <w:sz w:val="28"/>
                <w:szCs w:val="28"/>
              </w:rPr>
              <w:t xml:space="preserve">Phú Yên, ngày </w:t>
            </w:r>
            <w:r w:rsidR="000162C0">
              <w:rPr>
                <w:i/>
                <w:iCs/>
                <w:sz w:val="28"/>
                <w:szCs w:val="28"/>
              </w:rPr>
              <w:t xml:space="preserve">27 </w:t>
            </w:r>
            <w:r w:rsidRPr="00230E97">
              <w:rPr>
                <w:i/>
                <w:iCs/>
                <w:sz w:val="28"/>
                <w:szCs w:val="28"/>
              </w:rPr>
              <w:t>tháng</w:t>
            </w:r>
            <w:r>
              <w:rPr>
                <w:i/>
                <w:iCs/>
                <w:sz w:val="28"/>
                <w:szCs w:val="28"/>
              </w:rPr>
              <w:t xml:space="preserve"> 9</w:t>
            </w:r>
            <w:r w:rsidRPr="00230E97">
              <w:rPr>
                <w:i/>
                <w:iCs/>
                <w:sz w:val="28"/>
                <w:szCs w:val="28"/>
              </w:rPr>
              <w:t xml:space="preserve"> năm 2018</w:t>
            </w:r>
          </w:p>
        </w:tc>
      </w:tr>
    </w:tbl>
    <w:p w:rsidR="003B54BD" w:rsidRPr="00230E97" w:rsidRDefault="003B54BD" w:rsidP="003B54BD"/>
    <w:p w:rsidR="00D00030" w:rsidRPr="00400EE1" w:rsidRDefault="00703835" w:rsidP="003B54BD">
      <w:pPr>
        <w:spacing w:before="240" w:after="60"/>
        <w:jc w:val="center"/>
        <w:rPr>
          <w:b/>
          <w:sz w:val="28"/>
          <w:szCs w:val="28"/>
        </w:rPr>
      </w:pPr>
      <w:r>
        <w:rPr>
          <w:b/>
          <w:sz w:val="28"/>
          <w:szCs w:val="28"/>
        </w:rPr>
        <w:t>NGHỊ QUYẾT</w:t>
      </w:r>
    </w:p>
    <w:p w:rsidR="00EA0DFD" w:rsidRDefault="00F5400C" w:rsidP="00FE1C0E">
      <w:pPr>
        <w:jc w:val="center"/>
        <w:rPr>
          <w:b/>
          <w:sz w:val="28"/>
          <w:szCs w:val="28"/>
        </w:rPr>
      </w:pPr>
      <w:r>
        <w:rPr>
          <w:b/>
          <w:sz w:val="28"/>
          <w:szCs w:val="28"/>
        </w:rPr>
        <w:t>Quy định mức</w:t>
      </w:r>
      <w:r w:rsidR="00CB04EC">
        <w:rPr>
          <w:b/>
          <w:sz w:val="28"/>
          <w:szCs w:val="28"/>
        </w:rPr>
        <w:t xml:space="preserve"> hỗ trợ</w:t>
      </w:r>
      <w:r w:rsidR="00556CD8">
        <w:rPr>
          <w:b/>
          <w:sz w:val="28"/>
          <w:szCs w:val="28"/>
        </w:rPr>
        <w:t xml:space="preserve"> công trình phúc lợi</w:t>
      </w:r>
      <w:r w:rsidR="00153182">
        <w:rPr>
          <w:b/>
          <w:sz w:val="28"/>
          <w:szCs w:val="28"/>
        </w:rPr>
        <w:t xml:space="preserve"> cho</w:t>
      </w:r>
      <w:r w:rsidR="00CB04EC">
        <w:rPr>
          <w:b/>
          <w:sz w:val="28"/>
          <w:szCs w:val="28"/>
        </w:rPr>
        <w:t xml:space="preserve"> các xã</w:t>
      </w:r>
      <w:r w:rsidR="00014526">
        <w:rPr>
          <w:b/>
          <w:sz w:val="28"/>
          <w:szCs w:val="28"/>
        </w:rPr>
        <w:t>, huyện</w:t>
      </w:r>
      <w:r w:rsidR="00161847">
        <w:rPr>
          <w:b/>
          <w:sz w:val="28"/>
          <w:szCs w:val="28"/>
        </w:rPr>
        <w:t xml:space="preserve"> đạt chuẩn</w:t>
      </w:r>
    </w:p>
    <w:p w:rsidR="00EA0DFD" w:rsidRDefault="00161847" w:rsidP="00FE1C0E">
      <w:pPr>
        <w:jc w:val="center"/>
        <w:rPr>
          <w:b/>
          <w:sz w:val="28"/>
          <w:szCs w:val="28"/>
        </w:rPr>
      </w:pPr>
      <w:r>
        <w:rPr>
          <w:b/>
          <w:sz w:val="28"/>
          <w:szCs w:val="28"/>
        </w:rPr>
        <w:t>nông thôn mới</w:t>
      </w:r>
      <w:r w:rsidR="00014526">
        <w:rPr>
          <w:b/>
          <w:sz w:val="28"/>
          <w:szCs w:val="28"/>
        </w:rPr>
        <w:t xml:space="preserve"> và xã </w:t>
      </w:r>
      <w:r w:rsidR="00331930">
        <w:rPr>
          <w:b/>
          <w:sz w:val="28"/>
          <w:szCs w:val="28"/>
        </w:rPr>
        <w:t>đạt chuẩn nông thôn mới</w:t>
      </w:r>
      <w:r w:rsidR="00802F59">
        <w:rPr>
          <w:b/>
          <w:sz w:val="28"/>
          <w:szCs w:val="28"/>
        </w:rPr>
        <w:t xml:space="preserve"> </w:t>
      </w:r>
      <w:r w:rsidR="00014526">
        <w:rPr>
          <w:b/>
          <w:sz w:val="28"/>
          <w:szCs w:val="28"/>
        </w:rPr>
        <w:t>nâng cao, kiểu mẫu</w:t>
      </w:r>
    </w:p>
    <w:p w:rsidR="0063593D" w:rsidRPr="00400EE1" w:rsidRDefault="00161847" w:rsidP="00FE1C0E">
      <w:pPr>
        <w:jc w:val="center"/>
        <w:rPr>
          <w:b/>
          <w:sz w:val="28"/>
          <w:szCs w:val="28"/>
        </w:rPr>
      </w:pPr>
      <w:r>
        <w:rPr>
          <w:b/>
          <w:sz w:val="28"/>
          <w:szCs w:val="28"/>
        </w:rPr>
        <w:t>giai đoạn 201</w:t>
      </w:r>
      <w:r w:rsidR="005A518C">
        <w:rPr>
          <w:b/>
          <w:sz w:val="28"/>
          <w:szCs w:val="28"/>
        </w:rPr>
        <w:t>8</w:t>
      </w:r>
      <w:r>
        <w:rPr>
          <w:b/>
          <w:sz w:val="28"/>
          <w:szCs w:val="28"/>
        </w:rPr>
        <w:t>-2020</w:t>
      </w:r>
      <w:r w:rsidR="00014526">
        <w:rPr>
          <w:b/>
          <w:sz w:val="28"/>
          <w:szCs w:val="28"/>
        </w:rPr>
        <w:t xml:space="preserve"> trên địa bàn</w:t>
      </w:r>
      <w:r w:rsidRPr="00161847">
        <w:rPr>
          <w:b/>
          <w:sz w:val="28"/>
          <w:szCs w:val="28"/>
        </w:rPr>
        <w:t xml:space="preserve"> </w:t>
      </w:r>
      <w:r>
        <w:rPr>
          <w:b/>
          <w:sz w:val="28"/>
          <w:szCs w:val="28"/>
        </w:rPr>
        <w:t>tỉnh Phú Yên</w:t>
      </w:r>
    </w:p>
    <w:p w:rsidR="008A7539" w:rsidRDefault="00837AED" w:rsidP="008A7539">
      <w:pPr>
        <w:ind w:firstLine="709"/>
        <w:jc w:val="both"/>
        <w:rPr>
          <w:sz w:val="28"/>
          <w:szCs w:val="28"/>
        </w:rPr>
      </w:pPr>
      <w:r>
        <w:rPr>
          <w:b/>
          <w:noProof/>
        </w:rPr>
        <mc:AlternateContent>
          <mc:Choice Requires="wps">
            <w:drawing>
              <wp:anchor distT="0" distB="0" distL="114300" distR="114300" simplePos="0" relativeHeight="251663360" behindDoc="0" locked="0" layoutInCell="1" allowOverlap="1">
                <wp:simplePos x="0" y="0"/>
                <wp:positionH relativeFrom="column">
                  <wp:posOffset>2156346</wp:posOffset>
                </wp:positionH>
                <wp:positionV relativeFrom="paragraph">
                  <wp:posOffset>41844</wp:posOffset>
                </wp:positionV>
                <wp:extent cx="1688380" cy="0"/>
                <wp:effectExtent l="0" t="0" r="2667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112D7"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3.3pt" to="30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5WEQ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"/>
            </w:pict>
          </mc:Fallback>
        </mc:AlternateContent>
      </w:r>
    </w:p>
    <w:p w:rsidR="008A7539" w:rsidRDefault="00703835" w:rsidP="003B54BD">
      <w:pPr>
        <w:spacing w:before="120"/>
        <w:jc w:val="center"/>
        <w:rPr>
          <w:b/>
          <w:sz w:val="28"/>
          <w:szCs w:val="28"/>
        </w:rPr>
      </w:pPr>
      <w:r>
        <w:rPr>
          <w:b/>
          <w:sz w:val="28"/>
          <w:szCs w:val="28"/>
        </w:rPr>
        <w:t>HỘI ĐỒNG</w:t>
      </w:r>
      <w:r w:rsidR="008A7539">
        <w:rPr>
          <w:b/>
          <w:sz w:val="28"/>
          <w:szCs w:val="28"/>
        </w:rPr>
        <w:t xml:space="preserve"> NHÂN DÂN TỈNH PHÚ YÊN</w:t>
      </w:r>
    </w:p>
    <w:p w:rsidR="00703835" w:rsidRPr="00A65845" w:rsidRDefault="00703835" w:rsidP="003B54BD">
      <w:pPr>
        <w:jc w:val="center"/>
        <w:rPr>
          <w:b/>
          <w:sz w:val="28"/>
          <w:szCs w:val="28"/>
        </w:rPr>
      </w:pPr>
      <w:r w:rsidRPr="00A65845">
        <w:rPr>
          <w:b/>
          <w:sz w:val="28"/>
          <w:szCs w:val="28"/>
        </w:rPr>
        <w:t>KHÓA</w:t>
      </w:r>
      <w:r w:rsidR="00861164">
        <w:rPr>
          <w:b/>
          <w:sz w:val="28"/>
          <w:szCs w:val="28"/>
        </w:rPr>
        <w:t xml:space="preserve"> </w:t>
      </w:r>
      <w:r w:rsidR="00A65845" w:rsidRPr="00A65845">
        <w:rPr>
          <w:b/>
          <w:sz w:val="28"/>
          <w:szCs w:val="28"/>
        </w:rPr>
        <w:t>VII</w:t>
      </w:r>
      <w:r w:rsidR="007717DF" w:rsidRPr="00A65845">
        <w:rPr>
          <w:b/>
          <w:sz w:val="28"/>
          <w:szCs w:val="28"/>
        </w:rPr>
        <w:t>, KỲ HỌP THỨ</w:t>
      </w:r>
      <w:r w:rsidR="00A65845" w:rsidRPr="00A65845">
        <w:rPr>
          <w:b/>
          <w:sz w:val="28"/>
          <w:szCs w:val="28"/>
        </w:rPr>
        <w:t xml:space="preserve"> 9</w:t>
      </w:r>
    </w:p>
    <w:p w:rsidR="008A7539" w:rsidRDefault="008A7539" w:rsidP="003B54BD">
      <w:pPr>
        <w:spacing w:before="240" w:after="120"/>
        <w:ind w:firstLine="709"/>
        <w:jc w:val="both"/>
        <w:rPr>
          <w:i/>
          <w:sz w:val="28"/>
          <w:szCs w:val="28"/>
        </w:rPr>
      </w:pPr>
      <w:r w:rsidRPr="00161847">
        <w:rPr>
          <w:i/>
          <w:sz w:val="28"/>
          <w:szCs w:val="28"/>
        </w:rPr>
        <w:t>Căn cứ Luật Tổ chức chính</w:t>
      </w:r>
      <w:r w:rsidR="00161847">
        <w:rPr>
          <w:i/>
          <w:sz w:val="28"/>
          <w:szCs w:val="28"/>
        </w:rPr>
        <w:t xml:space="preserve"> quyền địa phương ngày 19 tháng 6 năm 2015</w:t>
      </w:r>
      <w:r w:rsidRPr="00161847">
        <w:rPr>
          <w:i/>
          <w:sz w:val="28"/>
          <w:szCs w:val="28"/>
        </w:rPr>
        <w:t>;</w:t>
      </w:r>
    </w:p>
    <w:p w:rsidR="006D2B6D" w:rsidRPr="003B54BD" w:rsidRDefault="00161847" w:rsidP="006D2B6D">
      <w:pPr>
        <w:spacing w:before="120" w:after="120"/>
        <w:ind w:firstLine="709"/>
        <w:jc w:val="both"/>
        <w:rPr>
          <w:i/>
          <w:spacing w:val="-2"/>
          <w:sz w:val="28"/>
          <w:szCs w:val="28"/>
        </w:rPr>
      </w:pPr>
      <w:r w:rsidRPr="003B54BD">
        <w:rPr>
          <w:i/>
          <w:spacing w:val="-2"/>
          <w:sz w:val="28"/>
          <w:szCs w:val="28"/>
        </w:rPr>
        <w:t>Căn cứ Luật Ban hành văn bản quy phạm pháp luật ngày 22 tháng 6 năm</w:t>
      </w:r>
      <w:r w:rsidR="00236B9F" w:rsidRPr="003B54BD">
        <w:rPr>
          <w:i/>
          <w:spacing w:val="-2"/>
          <w:sz w:val="28"/>
          <w:szCs w:val="28"/>
        </w:rPr>
        <w:t xml:space="preserve"> </w:t>
      </w:r>
      <w:r w:rsidR="00046150" w:rsidRPr="003B54BD">
        <w:rPr>
          <w:i/>
          <w:spacing w:val="-2"/>
          <w:sz w:val="28"/>
          <w:szCs w:val="28"/>
        </w:rPr>
        <w:t>2015;</w:t>
      </w:r>
    </w:p>
    <w:p w:rsidR="00014526" w:rsidRPr="003B54BD" w:rsidRDefault="00014526" w:rsidP="006D2B6D">
      <w:pPr>
        <w:spacing w:before="120" w:after="120"/>
        <w:ind w:firstLine="709"/>
        <w:jc w:val="both"/>
        <w:rPr>
          <w:i/>
          <w:spacing w:val="-2"/>
          <w:sz w:val="28"/>
          <w:szCs w:val="28"/>
        </w:rPr>
      </w:pPr>
      <w:r w:rsidRPr="003B54BD">
        <w:rPr>
          <w:i/>
          <w:spacing w:val="-2"/>
          <w:sz w:val="28"/>
          <w:szCs w:val="28"/>
        </w:rPr>
        <w:t>Căn cứ Luật Ngân sách nhà nước số 83/2015/QH13 ngày 25 tháng 6 năm 2015;</w:t>
      </w:r>
    </w:p>
    <w:p w:rsidR="00014526" w:rsidRPr="007D651F" w:rsidRDefault="0095668A" w:rsidP="00014526">
      <w:pPr>
        <w:spacing w:before="120" w:after="120"/>
        <w:ind w:firstLine="709"/>
        <w:jc w:val="both"/>
        <w:rPr>
          <w:i/>
          <w:sz w:val="28"/>
          <w:szCs w:val="28"/>
        </w:rPr>
      </w:pPr>
      <w:r w:rsidRPr="007D651F">
        <w:rPr>
          <w:i/>
          <w:sz w:val="28"/>
          <w:szCs w:val="28"/>
        </w:rPr>
        <w:t xml:space="preserve">Căn cứ </w:t>
      </w:r>
      <w:r w:rsidR="00014526" w:rsidRPr="007D651F">
        <w:rPr>
          <w:i/>
          <w:sz w:val="28"/>
          <w:szCs w:val="28"/>
        </w:rPr>
        <w:t>Nghị định số 163/2016/NĐ-CP ngày 21 tháng 12 năm 2016 của Chính phủ quy định chi tiết thi hành một số điều của Luật Ngân sách nhà nước;</w:t>
      </w:r>
    </w:p>
    <w:p w:rsidR="00A66D3E" w:rsidRPr="007D651F" w:rsidRDefault="00A66D3E" w:rsidP="00334231">
      <w:pPr>
        <w:spacing w:before="120" w:after="120"/>
        <w:ind w:firstLine="709"/>
        <w:jc w:val="both"/>
        <w:rPr>
          <w:i/>
          <w:sz w:val="28"/>
          <w:szCs w:val="28"/>
        </w:rPr>
      </w:pPr>
      <w:r w:rsidRPr="007D651F">
        <w:rPr>
          <w:i/>
          <w:sz w:val="28"/>
          <w:szCs w:val="28"/>
        </w:rPr>
        <w:t>Căn cứ Nghị quyết số 100/2015/QH13 ngày 12</w:t>
      </w:r>
      <w:r w:rsidR="00D74C3C" w:rsidRPr="007D651F">
        <w:rPr>
          <w:i/>
          <w:sz w:val="28"/>
          <w:szCs w:val="28"/>
        </w:rPr>
        <w:t xml:space="preserve"> tháng 11 năm </w:t>
      </w:r>
      <w:r w:rsidRPr="007D651F">
        <w:rPr>
          <w:i/>
          <w:sz w:val="28"/>
          <w:szCs w:val="28"/>
        </w:rPr>
        <w:t>2015 của Quốc hội về việc phê duyệt chủ trương đầu tư các chương trình mục tiêu quốc gia giai đoạn 2016-2020;</w:t>
      </w:r>
    </w:p>
    <w:p w:rsidR="00CF48EA" w:rsidRPr="00A24B37" w:rsidRDefault="00CF48EA" w:rsidP="00A24B37">
      <w:pPr>
        <w:spacing w:before="120" w:after="120"/>
        <w:ind w:firstLine="709"/>
        <w:jc w:val="both"/>
        <w:rPr>
          <w:sz w:val="28"/>
          <w:szCs w:val="28"/>
        </w:rPr>
      </w:pPr>
      <w:r w:rsidRPr="007D651F">
        <w:rPr>
          <w:i/>
          <w:sz w:val="28"/>
          <w:szCs w:val="28"/>
        </w:rPr>
        <w:t>Xét Tờ trình số</w:t>
      </w:r>
      <w:r w:rsidR="005468B4">
        <w:rPr>
          <w:i/>
          <w:sz w:val="28"/>
          <w:szCs w:val="28"/>
        </w:rPr>
        <w:t xml:space="preserve"> 100/TTr-UBND ngày 19 </w:t>
      </w:r>
      <w:r w:rsidRPr="007D651F">
        <w:rPr>
          <w:i/>
          <w:sz w:val="28"/>
          <w:szCs w:val="28"/>
        </w:rPr>
        <w:t>tháng</w:t>
      </w:r>
      <w:r w:rsidR="005468B4">
        <w:rPr>
          <w:i/>
          <w:sz w:val="28"/>
          <w:szCs w:val="28"/>
        </w:rPr>
        <w:t xml:space="preserve"> 9 </w:t>
      </w:r>
      <w:r w:rsidRPr="007D651F">
        <w:rPr>
          <w:i/>
          <w:sz w:val="28"/>
          <w:szCs w:val="28"/>
        </w:rPr>
        <w:t>năm 2018</w:t>
      </w:r>
      <w:r w:rsidR="00FD085E" w:rsidRPr="007D651F">
        <w:rPr>
          <w:i/>
          <w:sz w:val="28"/>
          <w:szCs w:val="28"/>
        </w:rPr>
        <w:t xml:space="preserve"> của Ủy ban nhân dân tỉnh về việc ban hành </w:t>
      </w:r>
      <w:r w:rsidR="00C46AC7">
        <w:rPr>
          <w:i/>
          <w:sz w:val="28"/>
          <w:szCs w:val="28"/>
        </w:rPr>
        <w:t xml:space="preserve">Nghị quyết của </w:t>
      </w:r>
      <w:r w:rsidR="00E0627B" w:rsidRPr="00E0627B">
        <w:rPr>
          <w:i/>
          <w:sz w:val="28"/>
          <w:szCs w:val="28"/>
        </w:rPr>
        <w:t>Hội đồng nhân dân</w:t>
      </w:r>
      <w:r w:rsidR="00014526" w:rsidRPr="007D651F">
        <w:rPr>
          <w:i/>
          <w:sz w:val="28"/>
          <w:szCs w:val="28"/>
        </w:rPr>
        <w:t xml:space="preserve"> tỉnh </w:t>
      </w:r>
      <w:r w:rsidR="00FD085E" w:rsidRPr="007D651F">
        <w:rPr>
          <w:i/>
          <w:sz w:val="28"/>
          <w:szCs w:val="28"/>
        </w:rPr>
        <w:t xml:space="preserve">Quy định </w:t>
      </w:r>
      <w:r w:rsidR="00A24B37" w:rsidRPr="007D651F">
        <w:rPr>
          <w:i/>
          <w:sz w:val="28"/>
          <w:szCs w:val="28"/>
        </w:rPr>
        <w:t>mức hỗ trợ công trình phúc lợi cho các xã</w:t>
      </w:r>
      <w:r w:rsidR="00014526" w:rsidRPr="007D651F">
        <w:rPr>
          <w:i/>
          <w:sz w:val="28"/>
          <w:szCs w:val="28"/>
        </w:rPr>
        <w:t>, huyện</w:t>
      </w:r>
      <w:r w:rsidR="00A24B37" w:rsidRPr="007D651F">
        <w:rPr>
          <w:i/>
          <w:sz w:val="28"/>
          <w:szCs w:val="28"/>
        </w:rPr>
        <w:t xml:space="preserve"> </w:t>
      </w:r>
      <w:r w:rsidR="00014526" w:rsidRPr="007D651F">
        <w:rPr>
          <w:i/>
          <w:sz w:val="28"/>
          <w:szCs w:val="28"/>
        </w:rPr>
        <w:t>đạt chuẩn nông thôn mới và xã</w:t>
      </w:r>
      <w:r w:rsidR="00A24B37" w:rsidRPr="007D651F">
        <w:rPr>
          <w:i/>
          <w:sz w:val="28"/>
          <w:szCs w:val="28"/>
        </w:rPr>
        <w:t xml:space="preserve"> đạt chuẩn nông thôn mới </w:t>
      </w:r>
      <w:r w:rsidR="00014526" w:rsidRPr="007D651F">
        <w:rPr>
          <w:i/>
          <w:sz w:val="28"/>
          <w:szCs w:val="28"/>
        </w:rPr>
        <w:t>nâng cao</w:t>
      </w:r>
      <w:r w:rsidR="007970EE" w:rsidRPr="007D651F">
        <w:rPr>
          <w:i/>
          <w:sz w:val="28"/>
          <w:szCs w:val="28"/>
        </w:rPr>
        <w:t>, kiểu mẫu</w:t>
      </w:r>
      <w:r w:rsidR="00014526" w:rsidRPr="007D651F">
        <w:rPr>
          <w:i/>
          <w:sz w:val="28"/>
          <w:szCs w:val="28"/>
        </w:rPr>
        <w:t xml:space="preserve"> </w:t>
      </w:r>
      <w:r w:rsidR="00A24B37" w:rsidRPr="007D651F">
        <w:rPr>
          <w:i/>
          <w:sz w:val="28"/>
          <w:szCs w:val="28"/>
        </w:rPr>
        <w:t>giai đoạn 2018-2020</w:t>
      </w:r>
      <w:r w:rsidR="00014526" w:rsidRPr="007D651F">
        <w:rPr>
          <w:i/>
          <w:sz w:val="28"/>
          <w:szCs w:val="28"/>
        </w:rPr>
        <w:t xml:space="preserve"> trên địa bàn</w:t>
      </w:r>
      <w:r w:rsidR="00A24B37" w:rsidRPr="007D651F">
        <w:rPr>
          <w:i/>
          <w:sz w:val="28"/>
          <w:szCs w:val="28"/>
        </w:rPr>
        <w:t xml:space="preserve"> tỉnh Phú Yên</w:t>
      </w:r>
      <w:r w:rsidRPr="007D651F">
        <w:rPr>
          <w:i/>
          <w:sz w:val="28"/>
          <w:szCs w:val="28"/>
        </w:rPr>
        <w:t xml:space="preserve">; Báo cáo thẩm tra của Ban Kinh tế - </w:t>
      </w:r>
      <w:r w:rsidR="00542DE2">
        <w:rPr>
          <w:i/>
          <w:sz w:val="28"/>
          <w:szCs w:val="28"/>
        </w:rPr>
        <w:t>Ngân sách Hội đồng nhân dân</w:t>
      </w:r>
      <w:r w:rsidR="00B63215">
        <w:rPr>
          <w:i/>
          <w:sz w:val="28"/>
          <w:szCs w:val="28"/>
        </w:rPr>
        <w:t xml:space="preserve"> tỉnh</w:t>
      </w:r>
      <w:r w:rsidRPr="007D651F">
        <w:rPr>
          <w:i/>
          <w:sz w:val="28"/>
          <w:szCs w:val="28"/>
        </w:rPr>
        <w:t>; ý kiến thảo luận của</w:t>
      </w:r>
      <w:r w:rsidR="0082361E">
        <w:rPr>
          <w:i/>
          <w:sz w:val="28"/>
          <w:szCs w:val="28"/>
        </w:rPr>
        <w:t xml:space="preserve"> đại biểu Hội đồng nhân dân </w:t>
      </w:r>
      <w:r w:rsidRPr="00CF48EA">
        <w:rPr>
          <w:i/>
          <w:sz w:val="28"/>
          <w:szCs w:val="28"/>
        </w:rPr>
        <w:t>tại kỳ họp.</w:t>
      </w:r>
    </w:p>
    <w:p w:rsidR="008A7539" w:rsidRPr="00456A72" w:rsidRDefault="0095668A" w:rsidP="0095668A">
      <w:pPr>
        <w:tabs>
          <w:tab w:val="center" w:pos="4536"/>
          <w:tab w:val="left" w:pos="6657"/>
        </w:tabs>
        <w:spacing w:before="360" w:after="360"/>
        <w:rPr>
          <w:b/>
          <w:color w:val="000000" w:themeColor="text1"/>
          <w:sz w:val="28"/>
          <w:szCs w:val="28"/>
        </w:rPr>
      </w:pPr>
      <w:r>
        <w:rPr>
          <w:b/>
          <w:color w:val="000000" w:themeColor="text1"/>
          <w:sz w:val="28"/>
          <w:szCs w:val="28"/>
        </w:rPr>
        <w:tab/>
      </w:r>
      <w:r w:rsidR="00CF48EA">
        <w:rPr>
          <w:b/>
          <w:color w:val="000000" w:themeColor="text1"/>
          <w:sz w:val="28"/>
          <w:szCs w:val="28"/>
        </w:rPr>
        <w:t>QUYẾT NGHỊ</w:t>
      </w:r>
      <w:r w:rsidR="005C0FD2">
        <w:rPr>
          <w:b/>
          <w:color w:val="000000" w:themeColor="text1"/>
          <w:sz w:val="28"/>
          <w:szCs w:val="28"/>
        </w:rPr>
        <w:t>:</w:t>
      </w:r>
      <w:r>
        <w:rPr>
          <w:b/>
          <w:color w:val="000000" w:themeColor="text1"/>
          <w:sz w:val="28"/>
          <w:szCs w:val="28"/>
        </w:rPr>
        <w:tab/>
      </w:r>
    </w:p>
    <w:p w:rsidR="003C22EB" w:rsidRPr="00F81F3E" w:rsidRDefault="003C22EB" w:rsidP="003C22EB">
      <w:pPr>
        <w:spacing w:before="120" w:after="120"/>
        <w:ind w:firstLine="709"/>
        <w:jc w:val="both"/>
        <w:rPr>
          <w:b/>
          <w:sz w:val="28"/>
          <w:szCs w:val="28"/>
        </w:rPr>
      </w:pPr>
      <w:r w:rsidRPr="00F81F3E">
        <w:rPr>
          <w:b/>
          <w:sz w:val="28"/>
          <w:szCs w:val="28"/>
        </w:rPr>
        <w:t>Điều 1. Phạm vi điều chỉnh và đối tượng áp dụng</w:t>
      </w:r>
    </w:p>
    <w:p w:rsidR="003C22EB" w:rsidRPr="00F81F3E" w:rsidRDefault="000F6095" w:rsidP="000F6095">
      <w:pPr>
        <w:pStyle w:val="ListParagraph"/>
        <w:spacing w:before="120"/>
        <w:ind w:left="709"/>
        <w:contextualSpacing w:val="0"/>
        <w:jc w:val="both"/>
        <w:rPr>
          <w:sz w:val="28"/>
          <w:szCs w:val="28"/>
        </w:rPr>
      </w:pPr>
      <w:r>
        <w:rPr>
          <w:sz w:val="28"/>
          <w:szCs w:val="28"/>
        </w:rPr>
        <w:t xml:space="preserve">1. </w:t>
      </w:r>
      <w:r w:rsidR="003C22EB" w:rsidRPr="00F81F3E">
        <w:rPr>
          <w:sz w:val="28"/>
          <w:szCs w:val="28"/>
        </w:rPr>
        <w:t>Phạm vi điều chỉnh</w:t>
      </w:r>
    </w:p>
    <w:p w:rsidR="003C22EB" w:rsidRPr="00F81F3E" w:rsidRDefault="003C22EB" w:rsidP="000F6095">
      <w:pPr>
        <w:spacing w:before="120"/>
        <w:ind w:firstLine="709"/>
        <w:jc w:val="both"/>
        <w:rPr>
          <w:sz w:val="28"/>
          <w:szCs w:val="28"/>
        </w:rPr>
      </w:pPr>
      <w:r w:rsidRPr="00F81F3E">
        <w:rPr>
          <w:sz w:val="28"/>
          <w:szCs w:val="28"/>
        </w:rPr>
        <w:t xml:space="preserve">Nghị quyết này quy định mức hỗ trợ công trình phúc lợi cho các xã, huyện đạt chuẩn nông thôn mới và xã </w:t>
      </w:r>
      <w:r w:rsidR="00E3165F">
        <w:rPr>
          <w:sz w:val="28"/>
          <w:szCs w:val="28"/>
        </w:rPr>
        <w:t xml:space="preserve">đạt chuẩn </w:t>
      </w:r>
      <w:r w:rsidRPr="00F81F3E">
        <w:rPr>
          <w:sz w:val="28"/>
          <w:szCs w:val="28"/>
        </w:rPr>
        <w:t>nông thôn mới nâng cao, kiểu mẫu giai đoạn 2018-2020 trên địa bàn tỉnh Phú Yên.</w:t>
      </w:r>
    </w:p>
    <w:p w:rsidR="003C22EB" w:rsidRDefault="000F6095" w:rsidP="000F6095">
      <w:pPr>
        <w:pStyle w:val="ListParagraph"/>
        <w:tabs>
          <w:tab w:val="left" w:pos="1134"/>
        </w:tabs>
        <w:spacing w:before="120"/>
        <w:ind w:left="709"/>
        <w:contextualSpacing w:val="0"/>
        <w:jc w:val="both"/>
        <w:rPr>
          <w:color w:val="000000" w:themeColor="text1"/>
          <w:sz w:val="28"/>
          <w:szCs w:val="28"/>
        </w:rPr>
      </w:pPr>
      <w:r>
        <w:rPr>
          <w:color w:val="000000" w:themeColor="text1"/>
          <w:sz w:val="28"/>
          <w:szCs w:val="28"/>
        </w:rPr>
        <w:t xml:space="preserve">2. </w:t>
      </w:r>
      <w:r w:rsidR="003C22EB" w:rsidRPr="00BF19F6">
        <w:rPr>
          <w:color w:val="000000" w:themeColor="text1"/>
          <w:sz w:val="28"/>
          <w:szCs w:val="28"/>
        </w:rPr>
        <w:t>Đối tượng áp dụng</w:t>
      </w:r>
    </w:p>
    <w:p w:rsidR="003C22EB" w:rsidRPr="004B5FF8" w:rsidRDefault="0082361E" w:rsidP="000F6095">
      <w:pPr>
        <w:pStyle w:val="ListParagraph"/>
        <w:tabs>
          <w:tab w:val="left" w:pos="142"/>
          <w:tab w:val="left" w:pos="993"/>
        </w:tabs>
        <w:spacing w:before="120"/>
        <w:ind w:left="0" w:firstLine="709"/>
        <w:contextualSpacing w:val="0"/>
        <w:jc w:val="both"/>
        <w:rPr>
          <w:color w:val="000000" w:themeColor="text1"/>
          <w:spacing w:val="2"/>
          <w:sz w:val="28"/>
          <w:szCs w:val="28"/>
        </w:rPr>
      </w:pPr>
      <w:r w:rsidRPr="004B5FF8">
        <w:rPr>
          <w:color w:val="000000" w:themeColor="text1"/>
          <w:spacing w:val="2"/>
          <w:sz w:val="28"/>
          <w:szCs w:val="28"/>
        </w:rPr>
        <w:t>Nghị quyết</w:t>
      </w:r>
      <w:r w:rsidR="003C22EB" w:rsidRPr="004B5FF8">
        <w:rPr>
          <w:color w:val="000000" w:themeColor="text1"/>
          <w:spacing w:val="2"/>
          <w:sz w:val="28"/>
          <w:szCs w:val="28"/>
        </w:rPr>
        <w:t xml:space="preserve"> này áp dụng đối với các cơ quan, tổ chức, cá nhân có liên quan đến việc hỗ trợ công trình phúc lợi cho các xã, huyện đạt chuẩn nông thôn mới và xã </w:t>
      </w:r>
      <w:r w:rsidR="00337B72" w:rsidRPr="004B5FF8">
        <w:rPr>
          <w:color w:val="000000" w:themeColor="text1"/>
          <w:spacing w:val="2"/>
          <w:sz w:val="28"/>
          <w:szCs w:val="28"/>
        </w:rPr>
        <w:t xml:space="preserve">đạt chuẩn </w:t>
      </w:r>
      <w:r w:rsidR="003C22EB" w:rsidRPr="004B5FF8">
        <w:rPr>
          <w:color w:val="000000" w:themeColor="text1"/>
          <w:spacing w:val="2"/>
          <w:sz w:val="28"/>
          <w:szCs w:val="28"/>
        </w:rPr>
        <w:t>nông thôn mới nâng cao, kiểu mẫu giai đoạn 2018-2020 trên địa bàn tỉnh Phú Yên.</w:t>
      </w:r>
    </w:p>
    <w:p w:rsidR="003C22EB" w:rsidRDefault="003C22EB" w:rsidP="003C22EB">
      <w:pPr>
        <w:pStyle w:val="ListParagraph"/>
        <w:tabs>
          <w:tab w:val="left" w:pos="1134"/>
        </w:tabs>
        <w:spacing w:before="120" w:after="120"/>
        <w:ind w:left="709"/>
        <w:jc w:val="both"/>
        <w:rPr>
          <w:b/>
          <w:color w:val="000000" w:themeColor="text1"/>
          <w:sz w:val="28"/>
          <w:szCs w:val="28"/>
        </w:rPr>
      </w:pPr>
      <w:r w:rsidRPr="00BF19F6">
        <w:rPr>
          <w:b/>
          <w:color w:val="000000" w:themeColor="text1"/>
          <w:sz w:val="28"/>
          <w:szCs w:val="28"/>
        </w:rPr>
        <w:lastRenderedPageBreak/>
        <w:t xml:space="preserve">Điều 2. </w:t>
      </w:r>
      <w:r w:rsidR="0082361E" w:rsidRPr="00BF19F6">
        <w:rPr>
          <w:b/>
          <w:color w:val="000000" w:themeColor="text1"/>
          <w:sz w:val="28"/>
          <w:szCs w:val="28"/>
        </w:rPr>
        <w:t>Mức</w:t>
      </w:r>
      <w:r w:rsidRPr="00BF19F6">
        <w:rPr>
          <w:b/>
          <w:color w:val="000000" w:themeColor="text1"/>
          <w:sz w:val="28"/>
          <w:szCs w:val="28"/>
        </w:rPr>
        <w:t xml:space="preserve"> hỗ trợ và nguồn kinh phí hỗ trợ</w:t>
      </w:r>
    </w:p>
    <w:p w:rsidR="00642DE9" w:rsidRPr="00642DE9" w:rsidRDefault="00642DE9" w:rsidP="00642DE9">
      <w:pPr>
        <w:pStyle w:val="ListParagraph"/>
        <w:tabs>
          <w:tab w:val="left" w:pos="-270"/>
        </w:tabs>
        <w:spacing w:before="120"/>
        <w:ind w:left="706"/>
        <w:contextualSpacing w:val="0"/>
        <w:jc w:val="both"/>
        <w:rPr>
          <w:color w:val="000000" w:themeColor="text1"/>
          <w:sz w:val="2"/>
          <w:szCs w:val="28"/>
        </w:rPr>
      </w:pPr>
    </w:p>
    <w:p w:rsidR="003C22EB" w:rsidRPr="00BF19F6" w:rsidRDefault="003C22EB" w:rsidP="00642DE9">
      <w:pPr>
        <w:pStyle w:val="ListParagraph"/>
        <w:tabs>
          <w:tab w:val="left" w:pos="-270"/>
        </w:tabs>
        <w:spacing w:before="120"/>
        <w:ind w:left="706"/>
        <w:contextualSpacing w:val="0"/>
        <w:jc w:val="both"/>
        <w:rPr>
          <w:color w:val="000000" w:themeColor="text1"/>
          <w:sz w:val="28"/>
          <w:szCs w:val="28"/>
        </w:rPr>
      </w:pPr>
      <w:r w:rsidRPr="00BF19F6">
        <w:rPr>
          <w:color w:val="000000" w:themeColor="text1"/>
          <w:sz w:val="28"/>
          <w:szCs w:val="28"/>
        </w:rPr>
        <w:t xml:space="preserve">1. </w:t>
      </w:r>
      <w:r w:rsidR="00642DE9">
        <w:rPr>
          <w:color w:val="000000" w:themeColor="text1"/>
          <w:sz w:val="28"/>
          <w:szCs w:val="28"/>
        </w:rPr>
        <w:t xml:space="preserve"> Mức hỗ trợ công trình phúc lợi</w:t>
      </w:r>
    </w:p>
    <w:p w:rsidR="003C22EB" w:rsidRPr="00BF19F6" w:rsidRDefault="003C22EB" w:rsidP="00642DE9">
      <w:pPr>
        <w:pStyle w:val="ListParagraph"/>
        <w:tabs>
          <w:tab w:val="left" w:pos="1134"/>
        </w:tabs>
        <w:spacing w:before="120" w:after="120"/>
        <w:ind w:left="0" w:firstLine="709"/>
        <w:contextualSpacing w:val="0"/>
        <w:jc w:val="both"/>
        <w:rPr>
          <w:color w:val="000000" w:themeColor="text1"/>
          <w:sz w:val="28"/>
          <w:szCs w:val="28"/>
        </w:rPr>
      </w:pPr>
      <w:r w:rsidRPr="00BF19F6">
        <w:rPr>
          <w:color w:val="000000" w:themeColor="text1"/>
          <w:sz w:val="28"/>
          <w:szCs w:val="28"/>
        </w:rPr>
        <w:t>a) Xã đạt chuẩn n</w:t>
      </w:r>
      <w:r w:rsidR="00B46E01">
        <w:rPr>
          <w:color w:val="000000" w:themeColor="text1"/>
          <w:sz w:val="28"/>
          <w:szCs w:val="28"/>
        </w:rPr>
        <w:t>ông thôn mới: 300 triệu đồng/xã;</w:t>
      </w:r>
    </w:p>
    <w:p w:rsidR="003C22EB" w:rsidRPr="00BF19F6" w:rsidRDefault="003C22EB" w:rsidP="00642DE9">
      <w:pPr>
        <w:pStyle w:val="ListParagraph"/>
        <w:tabs>
          <w:tab w:val="left" w:pos="1134"/>
        </w:tabs>
        <w:spacing w:before="120" w:after="120"/>
        <w:ind w:left="0" w:firstLine="709"/>
        <w:contextualSpacing w:val="0"/>
        <w:jc w:val="both"/>
        <w:rPr>
          <w:color w:val="000000" w:themeColor="text1"/>
          <w:sz w:val="28"/>
          <w:szCs w:val="28"/>
        </w:rPr>
      </w:pPr>
      <w:r w:rsidRPr="00BF19F6">
        <w:rPr>
          <w:color w:val="000000" w:themeColor="text1"/>
          <w:sz w:val="28"/>
          <w:szCs w:val="28"/>
        </w:rPr>
        <w:t>b) Xã</w:t>
      </w:r>
      <w:r w:rsidR="00337B72" w:rsidRPr="00BF19F6">
        <w:rPr>
          <w:color w:val="000000" w:themeColor="text1"/>
          <w:sz w:val="28"/>
          <w:szCs w:val="28"/>
        </w:rPr>
        <w:t xml:space="preserve"> đạt chuẩn</w:t>
      </w:r>
      <w:r w:rsidRPr="00BF19F6">
        <w:rPr>
          <w:color w:val="000000" w:themeColor="text1"/>
          <w:sz w:val="28"/>
          <w:szCs w:val="28"/>
        </w:rPr>
        <w:t xml:space="preserve"> nông thôn </w:t>
      </w:r>
      <w:r w:rsidR="00B46E01">
        <w:rPr>
          <w:color w:val="000000" w:themeColor="text1"/>
          <w:sz w:val="28"/>
          <w:szCs w:val="28"/>
        </w:rPr>
        <w:t>mới nâng cao: 200 triệu đồng/xã;</w:t>
      </w:r>
    </w:p>
    <w:p w:rsidR="003C22EB" w:rsidRPr="00A65845" w:rsidRDefault="003C22EB" w:rsidP="00642DE9">
      <w:pPr>
        <w:pStyle w:val="ListParagraph"/>
        <w:tabs>
          <w:tab w:val="left" w:pos="1134"/>
        </w:tabs>
        <w:spacing w:before="120" w:after="120"/>
        <w:ind w:left="0" w:firstLine="709"/>
        <w:contextualSpacing w:val="0"/>
        <w:jc w:val="both"/>
        <w:rPr>
          <w:sz w:val="28"/>
          <w:szCs w:val="28"/>
        </w:rPr>
      </w:pPr>
      <w:r w:rsidRPr="00BF19F6">
        <w:rPr>
          <w:color w:val="000000" w:themeColor="text1"/>
          <w:sz w:val="28"/>
          <w:szCs w:val="28"/>
        </w:rPr>
        <w:t>c) Xã</w:t>
      </w:r>
      <w:r w:rsidR="00337B72" w:rsidRPr="00BF19F6">
        <w:rPr>
          <w:color w:val="000000" w:themeColor="text1"/>
          <w:sz w:val="28"/>
          <w:szCs w:val="28"/>
        </w:rPr>
        <w:t xml:space="preserve"> đạt chuẩn</w:t>
      </w:r>
      <w:r w:rsidRPr="00BF19F6">
        <w:rPr>
          <w:color w:val="000000" w:themeColor="text1"/>
          <w:sz w:val="28"/>
          <w:szCs w:val="28"/>
        </w:rPr>
        <w:t xml:space="preserve"> nông thôn mới kiểu </w:t>
      </w:r>
      <w:r w:rsidRPr="00A65845">
        <w:rPr>
          <w:sz w:val="28"/>
          <w:szCs w:val="28"/>
        </w:rPr>
        <w:t xml:space="preserve">mẫu: </w:t>
      </w:r>
      <w:r w:rsidR="005A7BEE" w:rsidRPr="00A65845">
        <w:rPr>
          <w:sz w:val="28"/>
          <w:szCs w:val="28"/>
        </w:rPr>
        <w:t>3</w:t>
      </w:r>
      <w:r w:rsidR="00B46E01">
        <w:rPr>
          <w:sz w:val="28"/>
          <w:szCs w:val="28"/>
        </w:rPr>
        <w:t>00 triệu đồng/xã;</w:t>
      </w:r>
    </w:p>
    <w:p w:rsidR="003C22EB" w:rsidRPr="00A65845" w:rsidRDefault="003C22EB" w:rsidP="00642DE9">
      <w:pPr>
        <w:pStyle w:val="ListParagraph"/>
        <w:tabs>
          <w:tab w:val="left" w:pos="1134"/>
        </w:tabs>
        <w:spacing w:before="120" w:after="120"/>
        <w:ind w:left="0" w:firstLine="709"/>
        <w:contextualSpacing w:val="0"/>
        <w:jc w:val="both"/>
        <w:rPr>
          <w:sz w:val="28"/>
          <w:szCs w:val="28"/>
        </w:rPr>
      </w:pPr>
      <w:r w:rsidRPr="00A65845">
        <w:rPr>
          <w:sz w:val="28"/>
          <w:szCs w:val="28"/>
        </w:rPr>
        <w:t>d) Huyện đạt chuẩn nông thôn mới: 1.500 triệu đồng/huyện.</w:t>
      </w:r>
    </w:p>
    <w:p w:rsidR="003C22EB" w:rsidRPr="00BF19F6" w:rsidRDefault="003C22EB" w:rsidP="00642DE9">
      <w:pPr>
        <w:pStyle w:val="ListParagraph"/>
        <w:tabs>
          <w:tab w:val="left" w:pos="1134"/>
        </w:tabs>
        <w:spacing w:before="120" w:after="120"/>
        <w:ind w:left="709"/>
        <w:contextualSpacing w:val="0"/>
        <w:jc w:val="both"/>
        <w:rPr>
          <w:color w:val="000000" w:themeColor="text1"/>
          <w:sz w:val="28"/>
          <w:szCs w:val="28"/>
        </w:rPr>
      </w:pPr>
      <w:r w:rsidRPr="00BF19F6">
        <w:rPr>
          <w:color w:val="000000" w:themeColor="text1"/>
          <w:sz w:val="28"/>
          <w:szCs w:val="28"/>
        </w:rPr>
        <w:t>2.  Nguồn kinh phí: Ngân sách cấp tỉnh.</w:t>
      </w:r>
    </w:p>
    <w:p w:rsidR="003C22EB" w:rsidRPr="00BF19F6" w:rsidRDefault="003C22EB" w:rsidP="003C22EB">
      <w:pPr>
        <w:spacing w:before="120" w:after="120"/>
        <w:ind w:firstLine="720"/>
        <w:jc w:val="both"/>
        <w:rPr>
          <w:b/>
          <w:color w:val="000000" w:themeColor="text1"/>
          <w:sz w:val="28"/>
          <w:szCs w:val="28"/>
        </w:rPr>
      </w:pPr>
      <w:r w:rsidRPr="00BF19F6">
        <w:rPr>
          <w:b/>
          <w:color w:val="000000" w:themeColor="text1"/>
          <w:sz w:val="28"/>
          <w:szCs w:val="28"/>
        </w:rPr>
        <w:t>Điều 3. Tổ chức thực hiện</w:t>
      </w:r>
    </w:p>
    <w:p w:rsidR="003C22EB" w:rsidRPr="00BF19F6" w:rsidRDefault="003C22EB" w:rsidP="003C22EB">
      <w:pPr>
        <w:spacing w:before="120" w:after="120"/>
        <w:ind w:firstLine="720"/>
        <w:jc w:val="both"/>
        <w:rPr>
          <w:color w:val="000000" w:themeColor="text1"/>
          <w:sz w:val="28"/>
          <w:szCs w:val="28"/>
        </w:rPr>
      </w:pPr>
      <w:r w:rsidRPr="00BF19F6">
        <w:rPr>
          <w:color w:val="000000" w:themeColor="text1"/>
          <w:sz w:val="28"/>
          <w:szCs w:val="28"/>
        </w:rPr>
        <w:t>Hội đồng nhân dân tỉnh giao:</w:t>
      </w:r>
    </w:p>
    <w:p w:rsidR="003C22EB" w:rsidRPr="00BF19F6" w:rsidRDefault="003C22EB" w:rsidP="003C22EB">
      <w:pPr>
        <w:pStyle w:val="Footer"/>
        <w:spacing w:before="120" w:after="120"/>
        <w:ind w:firstLine="720"/>
        <w:jc w:val="both"/>
        <w:rPr>
          <w:color w:val="000000" w:themeColor="text1"/>
          <w:sz w:val="28"/>
          <w:szCs w:val="28"/>
        </w:rPr>
      </w:pPr>
      <w:r w:rsidRPr="00BF19F6">
        <w:rPr>
          <w:color w:val="000000" w:themeColor="text1"/>
          <w:sz w:val="28"/>
          <w:szCs w:val="28"/>
        </w:rPr>
        <w:t>1. Ủy ban nhân dân tỉnh tổ chức triển khai thực hiện Nghị quyết này.</w:t>
      </w:r>
    </w:p>
    <w:p w:rsidR="003C22EB" w:rsidRPr="00BF19F6" w:rsidRDefault="003C22EB" w:rsidP="003C22EB">
      <w:pPr>
        <w:spacing w:before="120" w:after="120"/>
        <w:ind w:firstLine="720"/>
        <w:jc w:val="both"/>
        <w:rPr>
          <w:color w:val="000000" w:themeColor="text1"/>
          <w:sz w:val="28"/>
          <w:szCs w:val="28"/>
        </w:rPr>
      </w:pPr>
      <w:r w:rsidRPr="00BF19F6">
        <w:rPr>
          <w:color w:val="000000" w:themeColor="text1"/>
          <w:sz w:val="28"/>
          <w:szCs w:val="28"/>
        </w:rPr>
        <w:t xml:space="preserve">2. Thường trực Hội đồng nhân dân, các Ban của Hội đồng nhân dân và đại biểu Hội đồng nhân dân tỉnh căn cứ </w:t>
      </w:r>
      <w:r w:rsidR="004A6B3D">
        <w:rPr>
          <w:color w:val="000000" w:themeColor="text1"/>
          <w:sz w:val="28"/>
          <w:szCs w:val="28"/>
        </w:rPr>
        <w:t xml:space="preserve">chức năng, </w:t>
      </w:r>
      <w:r w:rsidRPr="00BF19F6">
        <w:rPr>
          <w:color w:val="000000" w:themeColor="text1"/>
          <w:sz w:val="28"/>
          <w:szCs w:val="28"/>
        </w:rPr>
        <w:t>nhiệm vụ, quyền hạn theo Luật định tăng cường kiểm tra, giám sát việc thực hiện.</w:t>
      </w:r>
    </w:p>
    <w:p w:rsidR="006C43AE" w:rsidRPr="00691B91" w:rsidRDefault="00CF48EA" w:rsidP="00334231">
      <w:pPr>
        <w:spacing w:before="120" w:after="120"/>
        <w:ind w:firstLine="720"/>
        <w:jc w:val="both"/>
        <w:rPr>
          <w:spacing w:val="-2"/>
          <w:sz w:val="28"/>
          <w:szCs w:val="28"/>
        </w:rPr>
      </w:pPr>
      <w:r w:rsidRPr="00691B91">
        <w:rPr>
          <w:color w:val="000000" w:themeColor="text1"/>
          <w:spacing w:val="-2"/>
          <w:sz w:val="28"/>
          <w:szCs w:val="28"/>
        </w:rPr>
        <w:t xml:space="preserve">Nghị quyết này đã được Hội </w:t>
      </w:r>
      <w:r w:rsidR="00A65845" w:rsidRPr="00691B91">
        <w:rPr>
          <w:color w:val="000000" w:themeColor="text1"/>
          <w:spacing w:val="-2"/>
          <w:sz w:val="28"/>
          <w:szCs w:val="28"/>
        </w:rPr>
        <w:t xml:space="preserve">đồng nhân dân tỉnh Phú Yên khóa VII, </w:t>
      </w:r>
      <w:r w:rsidR="004A6B3D" w:rsidRPr="00691B91">
        <w:rPr>
          <w:color w:val="000000" w:themeColor="text1"/>
          <w:spacing w:val="-2"/>
          <w:sz w:val="28"/>
          <w:szCs w:val="28"/>
        </w:rPr>
        <w:t>K</w:t>
      </w:r>
      <w:r w:rsidR="00A65845" w:rsidRPr="00691B91">
        <w:rPr>
          <w:color w:val="000000" w:themeColor="text1"/>
          <w:spacing w:val="-2"/>
          <w:sz w:val="28"/>
          <w:szCs w:val="28"/>
        </w:rPr>
        <w:t xml:space="preserve">ỳ họp thứ 9 </w:t>
      </w:r>
      <w:r w:rsidRPr="00691B91">
        <w:rPr>
          <w:color w:val="000000" w:themeColor="text1"/>
          <w:spacing w:val="-2"/>
          <w:sz w:val="28"/>
          <w:szCs w:val="28"/>
        </w:rPr>
        <w:t>thông qua ngày</w:t>
      </w:r>
      <w:r w:rsidR="00A65845" w:rsidRPr="00691B91">
        <w:rPr>
          <w:color w:val="000000" w:themeColor="text1"/>
          <w:spacing w:val="-2"/>
          <w:sz w:val="28"/>
          <w:szCs w:val="28"/>
        </w:rPr>
        <w:t xml:space="preserve"> 2</w:t>
      </w:r>
      <w:r w:rsidR="004A6B3D" w:rsidRPr="00691B91">
        <w:rPr>
          <w:color w:val="000000" w:themeColor="text1"/>
          <w:spacing w:val="-2"/>
          <w:sz w:val="28"/>
          <w:szCs w:val="28"/>
        </w:rPr>
        <w:t>7</w:t>
      </w:r>
      <w:r w:rsidR="00A65845" w:rsidRPr="00691B91">
        <w:rPr>
          <w:color w:val="000000" w:themeColor="text1"/>
          <w:spacing w:val="-2"/>
          <w:sz w:val="28"/>
          <w:szCs w:val="28"/>
        </w:rPr>
        <w:t xml:space="preserve"> tháng 9 </w:t>
      </w:r>
      <w:r w:rsidRPr="00691B91">
        <w:rPr>
          <w:color w:val="000000" w:themeColor="text1"/>
          <w:spacing w:val="-2"/>
          <w:sz w:val="28"/>
          <w:szCs w:val="28"/>
        </w:rPr>
        <w:t>năm 2018</w:t>
      </w:r>
      <w:r w:rsidRPr="00691B91">
        <w:rPr>
          <w:spacing w:val="-2"/>
          <w:sz w:val="28"/>
          <w:szCs w:val="28"/>
        </w:rPr>
        <w:t xml:space="preserve"> và có hiệu lực từ ngày</w:t>
      </w:r>
      <w:r w:rsidR="00704F16" w:rsidRPr="00691B91">
        <w:rPr>
          <w:spacing w:val="-2"/>
          <w:sz w:val="28"/>
          <w:szCs w:val="28"/>
        </w:rPr>
        <w:t xml:space="preserve"> </w:t>
      </w:r>
      <w:r w:rsidR="004A6B3D" w:rsidRPr="00691B91">
        <w:rPr>
          <w:spacing w:val="-2"/>
          <w:sz w:val="28"/>
          <w:szCs w:val="28"/>
        </w:rPr>
        <w:t>07</w:t>
      </w:r>
      <w:r w:rsidRPr="00691B91">
        <w:rPr>
          <w:spacing w:val="-2"/>
          <w:sz w:val="28"/>
          <w:szCs w:val="28"/>
        </w:rPr>
        <w:t xml:space="preserve"> tháng</w:t>
      </w:r>
      <w:r w:rsidR="00704F16" w:rsidRPr="00691B91">
        <w:rPr>
          <w:spacing w:val="-2"/>
          <w:sz w:val="28"/>
          <w:szCs w:val="28"/>
        </w:rPr>
        <w:t xml:space="preserve"> </w:t>
      </w:r>
      <w:r w:rsidR="004A6B3D" w:rsidRPr="00691B91">
        <w:rPr>
          <w:spacing w:val="-2"/>
          <w:sz w:val="28"/>
          <w:szCs w:val="28"/>
        </w:rPr>
        <w:t>10</w:t>
      </w:r>
      <w:r w:rsidRPr="00691B91">
        <w:rPr>
          <w:spacing w:val="-2"/>
          <w:sz w:val="28"/>
          <w:szCs w:val="28"/>
        </w:rPr>
        <w:t xml:space="preserve"> năm 2018./.</w:t>
      </w:r>
    </w:p>
    <w:p w:rsidR="004A6B3D" w:rsidRPr="00B44E54" w:rsidRDefault="004A6B3D" w:rsidP="00334231">
      <w:pPr>
        <w:spacing w:before="120" w:after="120"/>
        <w:ind w:firstLine="720"/>
        <w:jc w:val="both"/>
        <w:rPr>
          <w:sz w:val="4"/>
          <w:szCs w:val="28"/>
        </w:rPr>
      </w:pPr>
    </w:p>
    <w:tbl>
      <w:tblPr>
        <w:tblW w:w="9738" w:type="dxa"/>
        <w:tblLook w:val="01E0" w:firstRow="1" w:lastRow="1" w:firstColumn="1" w:lastColumn="1" w:noHBand="0" w:noVBand="0"/>
      </w:tblPr>
      <w:tblGrid>
        <w:gridCol w:w="4786"/>
        <w:gridCol w:w="4952"/>
      </w:tblGrid>
      <w:tr w:rsidR="00E96A6B" w:rsidRPr="00A445E7" w:rsidTr="00691B91">
        <w:trPr>
          <w:trHeight w:val="1060"/>
        </w:trPr>
        <w:tc>
          <w:tcPr>
            <w:tcW w:w="4786" w:type="dxa"/>
          </w:tcPr>
          <w:p w:rsidR="00E96A6B" w:rsidRPr="00A445E7" w:rsidRDefault="00E96A6B" w:rsidP="00B44E54">
            <w:pPr>
              <w:tabs>
                <w:tab w:val="right" w:leader="dot" w:pos="9356"/>
              </w:tabs>
              <w:spacing w:before="120"/>
              <w:rPr>
                <w:b/>
                <w:i/>
                <w:lang w:val="nl-NL"/>
              </w:rPr>
            </w:pPr>
            <w:r w:rsidRPr="00A445E7">
              <w:rPr>
                <w:b/>
                <w:i/>
                <w:lang w:val="nl-NL"/>
              </w:rPr>
              <w:t>Nơi nhận:</w:t>
            </w:r>
          </w:p>
          <w:p w:rsidR="0071288F" w:rsidRDefault="00E96A6B" w:rsidP="0071288F">
            <w:r w:rsidRPr="00A445E7">
              <w:rPr>
                <w:sz w:val="22"/>
                <w:szCs w:val="22"/>
                <w:lang w:val="nl-NL"/>
              </w:rPr>
              <w:t xml:space="preserve">- </w:t>
            </w:r>
            <w:r w:rsidR="00CB6287">
              <w:rPr>
                <w:sz w:val="22"/>
                <w:szCs w:val="22"/>
              </w:rPr>
              <w:t>UBTVQH;</w:t>
            </w:r>
          </w:p>
          <w:p w:rsidR="00CB6287" w:rsidRDefault="00CB6287" w:rsidP="0071288F">
            <w:r>
              <w:rPr>
                <w:sz w:val="22"/>
                <w:szCs w:val="22"/>
              </w:rPr>
              <w:t>- Chính phủ;</w:t>
            </w:r>
          </w:p>
          <w:p w:rsidR="00CB6287" w:rsidRPr="00CB6287" w:rsidRDefault="00CB6287" w:rsidP="0071288F">
            <w:pPr>
              <w:rPr>
                <w:szCs w:val="26"/>
              </w:rPr>
            </w:pPr>
            <w:r>
              <w:rPr>
                <w:sz w:val="22"/>
                <w:szCs w:val="22"/>
              </w:rPr>
              <w:t>- Các Bộ: TC, NN&amp;PTNT, Nội vụ</w:t>
            </w:r>
            <w:r w:rsidR="00CF01FE">
              <w:rPr>
                <w:szCs w:val="26"/>
              </w:rPr>
              <w:t>, KH&amp;ĐT;</w:t>
            </w:r>
          </w:p>
          <w:p w:rsidR="0071288F" w:rsidRPr="0060059E" w:rsidRDefault="0071288F" w:rsidP="0071288F">
            <w:pPr>
              <w:rPr>
                <w:szCs w:val="26"/>
                <w:lang w:val="vi-VN"/>
              </w:rPr>
            </w:pPr>
            <w:r w:rsidRPr="0060059E">
              <w:rPr>
                <w:sz w:val="22"/>
                <w:szCs w:val="26"/>
                <w:lang w:val="vi-VN"/>
              </w:rPr>
              <w:t xml:space="preserve">- Vụ Pháp chế-Bộ </w:t>
            </w:r>
            <w:r w:rsidRPr="00474161">
              <w:rPr>
                <w:sz w:val="22"/>
                <w:szCs w:val="26"/>
                <w:lang w:val="vi-VN"/>
              </w:rPr>
              <w:t>NN và PTNT</w:t>
            </w:r>
            <w:r w:rsidRPr="0060059E">
              <w:rPr>
                <w:sz w:val="22"/>
                <w:szCs w:val="26"/>
                <w:lang w:val="vi-VN"/>
              </w:rPr>
              <w:t>;</w:t>
            </w:r>
          </w:p>
          <w:p w:rsidR="0071288F" w:rsidRPr="0060059E" w:rsidRDefault="0071288F" w:rsidP="0071288F">
            <w:pPr>
              <w:rPr>
                <w:szCs w:val="26"/>
                <w:lang w:val="vi-VN"/>
              </w:rPr>
            </w:pPr>
            <w:r>
              <w:rPr>
                <w:sz w:val="22"/>
                <w:szCs w:val="26"/>
                <w:lang w:val="vi-VN"/>
              </w:rPr>
              <w:t>- Cục Kiểm tra văn bản QPPL-Bộ</w:t>
            </w:r>
            <w:r w:rsidRPr="00C21B95">
              <w:rPr>
                <w:sz w:val="22"/>
                <w:szCs w:val="26"/>
                <w:lang w:val="vi-VN"/>
              </w:rPr>
              <w:t xml:space="preserve"> T</w:t>
            </w:r>
            <w:r>
              <w:rPr>
                <w:sz w:val="22"/>
                <w:szCs w:val="26"/>
              </w:rPr>
              <w:t>ư pháp</w:t>
            </w:r>
            <w:r w:rsidRPr="0060059E">
              <w:rPr>
                <w:sz w:val="22"/>
                <w:szCs w:val="26"/>
                <w:lang w:val="vi-VN"/>
              </w:rPr>
              <w:t>;</w:t>
            </w:r>
          </w:p>
          <w:p w:rsidR="00A64607" w:rsidRDefault="00D12994" w:rsidP="00494590">
            <w:pPr>
              <w:tabs>
                <w:tab w:val="right" w:leader="dot" w:pos="9356"/>
              </w:tabs>
            </w:pPr>
            <w:r>
              <w:rPr>
                <w:sz w:val="22"/>
                <w:szCs w:val="22"/>
              </w:rPr>
              <w:t>- TT.</w:t>
            </w:r>
            <w:r w:rsidR="009A073C">
              <w:rPr>
                <w:sz w:val="22"/>
                <w:szCs w:val="22"/>
              </w:rPr>
              <w:t>Tỉnh ủy;</w:t>
            </w:r>
            <w:r w:rsidR="0071288F">
              <w:t xml:space="preserve"> </w:t>
            </w:r>
          </w:p>
          <w:p w:rsidR="00CB6287" w:rsidRPr="00900FFD" w:rsidRDefault="00CB6287" w:rsidP="00CB6287">
            <w:pPr>
              <w:jc w:val="both"/>
            </w:pPr>
            <w:r w:rsidRPr="00900FFD">
              <w:rPr>
                <w:sz w:val="22"/>
              </w:rPr>
              <w:t>- Đoàn ĐBQH tỉnh;</w:t>
            </w:r>
          </w:p>
          <w:p w:rsidR="00CB6287" w:rsidRPr="00900FFD" w:rsidRDefault="00CB6287" w:rsidP="00CB6287">
            <w:pPr>
              <w:jc w:val="both"/>
            </w:pPr>
            <w:r w:rsidRPr="00900FFD">
              <w:rPr>
                <w:sz w:val="22"/>
              </w:rPr>
              <w:t xml:space="preserve">- UBND, UBMTTQVN tỉnh; </w:t>
            </w:r>
          </w:p>
          <w:p w:rsidR="00CB6287" w:rsidRPr="00900FFD" w:rsidRDefault="00CB6287" w:rsidP="00CB6287">
            <w:pPr>
              <w:jc w:val="both"/>
            </w:pPr>
            <w:r w:rsidRPr="00900FFD">
              <w:rPr>
                <w:sz w:val="22"/>
              </w:rPr>
              <w:t>- Viện KSND, TAND</w:t>
            </w:r>
            <w:r w:rsidR="00B44E54">
              <w:rPr>
                <w:sz w:val="22"/>
              </w:rPr>
              <w:t>, Cục THADS tỉnh</w:t>
            </w:r>
            <w:r w:rsidRPr="00900FFD">
              <w:rPr>
                <w:sz w:val="22"/>
              </w:rPr>
              <w:t>;</w:t>
            </w:r>
          </w:p>
          <w:p w:rsidR="00CB6287" w:rsidRPr="00900FFD" w:rsidRDefault="00CB6287" w:rsidP="00CB6287">
            <w:pPr>
              <w:jc w:val="both"/>
            </w:pPr>
            <w:r w:rsidRPr="00900FFD">
              <w:rPr>
                <w:sz w:val="22"/>
                <w:szCs w:val="22"/>
              </w:rPr>
              <w:t xml:space="preserve">- </w:t>
            </w:r>
            <w:r w:rsidR="00B44E54">
              <w:rPr>
                <w:sz w:val="22"/>
                <w:szCs w:val="22"/>
              </w:rPr>
              <w:t>Đ</w:t>
            </w:r>
            <w:r w:rsidRPr="00900FFD">
              <w:rPr>
                <w:sz w:val="22"/>
                <w:szCs w:val="22"/>
              </w:rPr>
              <w:t>ại biểu HĐND tỉnh;</w:t>
            </w:r>
          </w:p>
          <w:p w:rsidR="00CB6287" w:rsidRPr="00900FFD" w:rsidRDefault="00CB6287" w:rsidP="00CB6287">
            <w:pPr>
              <w:jc w:val="both"/>
            </w:pPr>
            <w:r w:rsidRPr="00900FFD">
              <w:rPr>
                <w:sz w:val="22"/>
              </w:rPr>
              <w:t>- VP:</w:t>
            </w:r>
            <w:r w:rsidR="006772B9">
              <w:rPr>
                <w:sz w:val="22"/>
              </w:rPr>
              <w:t xml:space="preserve"> </w:t>
            </w:r>
            <w:r w:rsidRPr="00900FFD">
              <w:rPr>
                <w:sz w:val="22"/>
              </w:rPr>
              <w:t>Tỉnh ủy,</w:t>
            </w:r>
            <w:r w:rsidR="00B44E54">
              <w:rPr>
                <w:sz w:val="22"/>
              </w:rPr>
              <w:t xml:space="preserve"> </w:t>
            </w:r>
            <w:r w:rsidRPr="00900FFD">
              <w:rPr>
                <w:sz w:val="22"/>
              </w:rPr>
              <w:t>H</w:t>
            </w:r>
            <w:r w:rsidRPr="00900FFD">
              <w:rPr>
                <w:rFonts w:hint="eastAsia"/>
                <w:sz w:val="22"/>
              </w:rPr>
              <w:t>Đ</w:t>
            </w:r>
            <w:r w:rsidRPr="00900FFD">
              <w:rPr>
                <w:sz w:val="22"/>
              </w:rPr>
              <w:t>ND,</w:t>
            </w:r>
            <w:r w:rsidR="00B44E54">
              <w:rPr>
                <w:sz w:val="22"/>
              </w:rPr>
              <w:t xml:space="preserve"> </w:t>
            </w:r>
            <w:r w:rsidRPr="00900FFD">
              <w:rPr>
                <w:sz w:val="22"/>
              </w:rPr>
              <w:t xml:space="preserve">UBND tỉnh;                              </w:t>
            </w:r>
          </w:p>
          <w:p w:rsidR="00CB6287" w:rsidRPr="00900FFD" w:rsidRDefault="00CB6287" w:rsidP="00CB6287">
            <w:pPr>
              <w:jc w:val="both"/>
            </w:pPr>
            <w:r w:rsidRPr="00900FFD">
              <w:rPr>
                <w:sz w:val="22"/>
              </w:rPr>
              <w:t xml:space="preserve">- Các sở, ban ngành, </w:t>
            </w:r>
            <w:r w:rsidRPr="00900FFD">
              <w:rPr>
                <w:rFonts w:hint="eastAsia"/>
                <w:sz w:val="22"/>
              </w:rPr>
              <w:t>đ</w:t>
            </w:r>
            <w:r w:rsidRPr="00900FFD">
              <w:rPr>
                <w:sz w:val="22"/>
              </w:rPr>
              <w:t>oàn thể thuộc tỉnh;</w:t>
            </w:r>
          </w:p>
          <w:p w:rsidR="00CB6287" w:rsidRPr="00900FFD" w:rsidRDefault="00B44E54" w:rsidP="00CB6287">
            <w:pPr>
              <w:jc w:val="both"/>
            </w:pPr>
            <w:r>
              <w:rPr>
                <w:sz w:val="22"/>
              </w:rPr>
              <w:t>- TT.</w:t>
            </w:r>
            <w:r w:rsidR="00CB6287" w:rsidRPr="00900FFD">
              <w:rPr>
                <w:sz w:val="22"/>
              </w:rPr>
              <w:t>H</w:t>
            </w:r>
            <w:r w:rsidR="00CB6287" w:rsidRPr="00900FFD">
              <w:rPr>
                <w:rFonts w:hint="eastAsia"/>
                <w:sz w:val="22"/>
              </w:rPr>
              <w:t>Đ</w:t>
            </w:r>
            <w:r w:rsidR="00CB6287" w:rsidRPr="00900FFD">
              <w:rPr>
                <w:sz w:val="22"/>
              </w:rPr>
              <w:t xml:space="preserve">ND, UBND các huyện, </w:t>
            </w:r>
            <w:r>
              <w:rPr>
                <w:sz w:val="22"/>
              </w:rPr>
              <w:t>TX, TP</w:t>
            </w:r>
            <w:r w:rsidR="00CB6287" w:rsidRPr="00900FFD">
              <w:rPr>
                <w:sz w:val="22"/>
              </w:rPr>
              <w:t>;</w:t>
            </w:r>
          </w:p>
          <w:p w:rsidR="00CB6287" w:rsidRPr="00900FFD" w:rsidRDefault="00CB6287" w:rsidP="00CB6287">
            <w:pPr>
              <w:jc w:val="both"/>
            </w:pPr>
            <w:r w:rsidRPr="00900FFD">
              <w:rPr>
                <w:sz w:val="22"/>
              </w:rPr>
              <w:t>- Báo PY, Đài PT-THPY;</w:t>
            </w:r>
          </w:p>
          <w:p w:rsidR="00CB6287" w:rsidRPr="00900FFD" w:rsidRDefault="00CB6287" w:rsidP="00CB6287">
            <w:pPr>
              <w:jc w:val="both"/>
            </w:pPr>
            <w:r w:rsidRPr="00900FFD">
              <w:rPr>
                <w:sz w:val="22"/>
              </w:rPr>
              <w:t xml:space="preserve">- Trung tâm </w:t>
            </w:r>
            <w:r w:rsidR="0082361E">
              <w:rPr>
                <w:sz w:val="22"/>
              </w:rPr>
              <w:t>Thông tin</w:t>
            </w:r>
            <w:r w:rsidRPr="00900FFD">
              <w:rPr>
                <w:sz w:val="22"/>
              </w:rPr>
              <w:t xml:space="preserve"> và Công </w:t>
            </w:r>
            <w:r w:rsidR="0082361E">
              <w:rPr>
                <w:sz w:val="22"/>
              </w:rPr>
              <w:t>báo</w:t>
            </w:r>
            <w:r w:rsidRPr="00900FFD">
              <w:rPr>
                <w:sz w:val="22"/>
              </w:rPr>
              <w:t xml:space="preserve"> tỉnh;</w:t>
            </w:r>
          </w:p>
          <w:p w:rsidR="00CB6287" w:rsidRPr="00900FFD" w:rsidRDefault="00CB6287" w:rsidP="00CB6287">
            <w:pPr>
              <w:jc w:val="both"/>
            </w:pPr>
            <w:r w:rsidRPr="00900FFD">
              <w:rPr>
                <w:sz w:val="22"/>
              </w:rPr>
              <w:t>- Trang Thông tin điện tử HĐND tỉnh;</w:t>
            </w:r>
          </w:p>
          <w:p w:rsidR="00E96A6B" w:rsidRPr="00A445E7" w:rsidRDefault="00CB6287" w:rsidP="00CB6287">
            <w:pPr>
              <w:tabs>
                <w:tab w:val="right" w:leader="dot" w:pos="9356"/>
              </w:tabs>
              <w:rPr>
                <w:lang w:val="nl-NL"/>
              </w:rPr>
            </w:pPr>
            <w:r w:rsidRPr="00900FFD">
              <w:rPr>
                <w:sz w:val="22"/>
              </w:rPr>
              <w:t>- L</w:t>
            </w:r>
            <w:r w:rsidRPr="00900FFD">
              <w:rPr>
                <w:rFonts w:hint="eastAsia"/>
                <w:sz w:val="22"/>
              </w:rPr>
              <w:t>ư</w:t>
            </w:r>
            <w:r w:rsidRPr="00900FFD">
              <w:rPr>
                <w:sz w:val="22"/>
              </w:rPr>
              <w:t>u VT,</w:t>
            </w:r>
            <w:r w:rsidR="00B44E54">
              <w:rPr>
                <w:sz w:val="22"/>
              </w:rPr>
              <w:t xml:space="preserve"> </w:t>
            </w:r>
            <w:r w:rsidRPr="00900FFD">
              <w:rPr>
                <w:sz w:val="22"/>
              </w:rPr>
              <w:t>HSKH.</w:t>
            </w:r>
          </w:p>
        </w:tc>
        <w:tc>
          <w:tcPr>
            <w:tcW w:w="4952" w:type="dxa"/>
          </w:tcPr>
          <w:p w:rsidR="00E96A6B" w:rsidRDefault="00E96A6B" w:rsidP="00B44E54">
            <w:pPr>
              <w:tabs>
                <w:tab w:val="left" w:pos="617"/>
                <w:tab w:val="left" w:pos="915"/>
                <w:tab w:val="center" w:pos="2833"/>
              </w:tabs>
              <w:spacing w:before="120"/>
              <w:jc w:val="center"/>
              <w:rPr>
                <w:b/>
                <w:sz w:val="28"/>
                <w:lang w:val="nl-NL"/>
              </w:rPr>
            </w:pPr>
            <w:r>
              <w:rPr>
                <w:b/>
                <w:sz w:val="28"/>
                <w:lang w:val="nl-NL"/>
              </w:rPr>
              <w:t>CHỦ TỊCH</w:t>
            </w:r>
          </w:p>
          <w:p w:rsidR="00DC407C" w:rsidRDefault="00DC407C" w:rsidP="00494590">
            <w:pPr>
              <w:tabs>
                <w:tab w:val="left" w:pos="617"/>
                <w:tab w:val="left" w:pos="915"/>
                <w:tab w:val="center" w:pos="2833"/>
              </w:tabs>
              <w:jc w:val="center"/>
              <w:rPr>
                <w:b/>
                <w:sz w:val="28"/>
                <w:lang w:val="nl-NL"/>
              </w:rPr>
            </w:pPr>
          </w:p>
          <w:p w:rsidR="00DC407C" w:rsidRDefault="00DC407C" w:rsidP="00494590">
            <w:pPr>
              <w:tabs>
                <w:tab w:val="left" w:pos="617"/>
                <w:tab w:val="left" w:pos="915"/>
                <w:tab w:val="center" w:pos="2833"/>
              </w:tabs>
              <w:jc w:val="center"/>
              <w:rPr>
                <w:b/>
                <w:sz w:val="28"/>
                <w:lang w:val="nl-NL"/>
              </w:rPr>
            </w:pPr>
          </w:p>
          <w:p w:rsidR="00DC407C" w:rsidRDefault="00DC407C" w:rsidP="00494590">
            <w:pPr>
              <w:tabs>
                <w:tab w:val="left" w:pos="617"/>
                <w:tab w:val="left" w:pos="915"/>
                <w:tab w:val="center" w:pos="2833"/>
              </w:tabs>
              <w:jc w:val="center"/>
              <w:rPr>
                <w:b/>
                <w:sz w:val="28"/>
                <w:lang w:val="nl-NL"/>
              </w:rPr>
            </w:pPr>
          </w:p>
          <w:p w:rsidR="00DC407C" w:rsidRDefault="00DC407C" w:rsidP="00494590">
            <w:pPr>
              <w:tabs>
                <w:tab w:val="left" w:pos="617"/>
                <w:tab w:val="left" w:pos="915"/>
                <w:tab w:val="center" w:pos="2833"/>
              </w:tabs>
              <w:jc w:val="center"/>
              <w:rPr>
                <w:b/>
                <w:sz w:val="28"/>
                <w:lang w:val="nl-NL"/>
              </w:rPr>
            </w:pPr>
          </w:p>
          <w:p w:rsidR="002B3697" w:rsidRDefault="00ED04FD" w:rsidP="00494590">
            <w:pPr>
              <w:tabs>
                <w:tab w:val="left" w:pos="617"/>
                <w:tab w:val="left" w:pos="915"/>
                <w:tab w:val="center" w:pos="2833"/>
              </w:tabs>
              <w:jc w:val="center"/>
              <w:rPr>
                <w:b/>
                <w:sz w:val="28"/>
                <w:lang w:val="nl-NL"/>
              </w:rPr>
            </w:pPr>
            <w:r>
              <w:rPr>
                <w:b/>
                <w:sz w:val="28"/>
                <w:lang w:val="nl-NL"/>
              </w:rPr>
              <w:t>Đã ký</w:t>
            </w:r>
            <w:bookmarkStart w:id="0" w:name="_GoBack"/>
            <w:bookmarkEnd w:id="0"/>
          </w:p>
          <w:p w:rsidR="00DC407C" w:rsidRDefault="00DC407C" w:rsidP="00494590">
            <w:pPr>
              <w:tabs>
                <w:tab w:val="left" w:pos="617"/>
                <w:tab w:val="left" w:pos="915"/>
                <w:tab w:val="center" w:pos="2833"/>
              </w:tabs>
              <w:jc w:val="center"/>
              <w:rPr>
                <w:b/>
                <w:sz w:val="28"/>
                <w:lang w:val="nl-NL"/>
              </w:rPr>
            </w:pPr>
          </w:p>
          <w:p w:rsidR="00B526DE" w:rsidRDefault="00B526DE" w:rsidP="00494590">
            <w:pPr>
              <w:tabs>
                <w:tab w:val="left" w:pos="617"/>
                <w:tab w:val="left" w:pos="915"/>
                <w:tab w:val="center" w:pos="2833"/>
              </w:tabs>
              <w:jc w:val="center"/>
              <w:rPr>
                <w:b/>
                <w:sz w:val="28"/>
                <w:lang w:val="nl-NL"/>
              </w:rPr>
            </w:pPr>
          </w:p>
          <w:p w:rsidR="00DC407C" w:rsidRDefault="00DC407C" w:rsidP="00494590">
            <w:pPr>
              <w:tabs>
                <w:tab w:val="left" w:pos="617"/>
                <w:tab w:val="left" w:pos="915"/>
                <w:tab w:val="center" w:pos="2833"/>
              </w:tabs>
              <w:jc w:val="center"/>
              <w:rPr>
                <w:b/>
                <w:sz w:val="28"/>
                <w:lang w:val="nl-NL"/>
              </w:rPr>
            </w:pPr>
          </w:p>
          <w:p w:rsidR="00B44E54" w:rsidRPr="007A3C6E" w:rsidRDefault="00B44E54" w:rsidP="00494590">
            <w:pPr>
              <w:tabs>
                <w:tab w:val="left" w:pos="617"/>
                <w:tab w:val="left" w:pos="915"/>
                <w:tab w:val="center" w:pos="2833"/>
              </w:tabs>
              <w:jc w:val="center"/>
              <w:rPr>
                <w:b/>
                <w:sz w:val="28"/>
                <w:lang w:val="nl-NL"/>
              </w:rPr>
            </w:pPr>
            <w:r>
              <w:rPr>
                <w:b/>
                <w:sz w:val="28"/>
                <w:lang w:val="nl-NL"/>
              </w:rPr>
              <w:t>Huỳnh Tấn Việt</w:t>
            </w:r>
          </w:p>
        </w:tc>
      </w:tr>
    </w:tbl>
    <w:p w:rsidR="00F432BF" w:rsidRDefault="00F432BF"/>
    <w:sectPr w:rsidR="00F432BF" w:rsidSect="002D2F90">
      <w:headerReference w:type="default" r:id="rId8"/>
      <w:footerReference w:type="default" r:id="rId9"/>
      <w:footerReference w:type="first" r:id="rId10"/>
      <w:pgSz w:w="11907" w:h="16840" w:code="9"/>
      <w:pgMar w:top="1440" w:right="864" w:bottom="720" w:left="1440" w:header="720"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342" w:rsidRDefault="00356342" w:rsidP="003D4534">
      <w:r>
        <w:separator/>
      </w:r>
    </w:p>
  </w:endnote>
  <w:endnote w:type="continuationSeparator" w:id="0">
    <w:p w:rsidR="00356342" w:rsidRDefault="00356342" w:rsidP="003D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35" w:rsidRDefault="008E4035" w:rsidP="009B5D6F">
    <w:pPr>
      <w:pStyle w:val="Footer"/>
    </w:pPr>
  </w:p>
  <w:p w:rsidR="008E4035" w:rsidRDefault="008E4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35" w:rsidRDefault="008E4035">
    <w:pPr>
      <w:pStyle w:val="Footer"/>
      <w:jc w:val="center"/>
    </w:pPr>
  </w:p>
  <w:p w:rsidR="00757C06" w:rsidRDefault="00757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342" w:rsidRDefault="00356342" w:rsidP="003D4534">
      <w:r>
        <w:separator/>
      </w:r>
    </w:p>
  </w:footnote>
  <w:footnote w:type="continuationSeparator" w:id="0">
    <w:p w:rsidR="00356342" w:rsidRDefault="00356342" w:rsidP="003D4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585"/>
      <w:docPartObj>
        <w:docPartGallery w:val="Page Numbers (Top of Page)"/>
        <w:docPartUnique/>
      </w:docPartObj>
    </w:sdtPr>
    <w:sdtEndPr/>
    <w:sdtContent>
      <w:p w:rsidR="008E4035" w:rsidRDefault="004C1AC4">
        <w:pPr>
          <w:pStyle w:val="Header"/>
          <w:jc w:val="center"/>
        </w:pPr>
        <w:r>
          <w:fldChar w:fldCharType="begin"/>
        </w:r>
        <w:r>
          <w:instrText xml:space="preserve"> PAGE   \* MERGEFORMAT </w:instrText>
        </w:r>
        <w:r>
          <w:fldChar w:fldCharType="separate"/>
        </w:r>
        <w:r w:rsidR="00ED04FD">
          <w:rPr>
            <w:noProof/>
          </w:rPr>
          <w:t>2</w:t>
        </w:r>
        <w:r>
          <w:rPr>
            <w:noProof/>
          </w:rPr>
          <w:fldChar w:fldCharType="end"/>
        </w:r>
      </w:p>
    </w:sdtContent>
  </w:sdt>
  <w:p w:rsidR="008E4035" w:rsidRDefault="008E4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2B16"/>
    <w:multiLevelType w:val="hybridMultilevel"/>
    <w:tmpl w:val="29866ED2"/>
    <w:lvl w:ilvl="0" w:tplc="108C43FA">
      <w:start w:val="1"/>
      <w:numFmt w:val="decimal"/>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399C624F"/>
    <w:multiLevelType w:val="hybridMultilevel"/>
    <w:tmpl w:val="2DA8E682"/>
    <w:lvl w:ilvl="0" w:tplc="B3AC7F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8471B3C"/>
    <w:multiLevelType w:val="hybridMultilevel"/>
    <w:tmpl w:val="6352A4CA"/>
    <w:lvl w:ilvl="0" w:tplc="B4E8A1B6">
      <w:start w:val="3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569D085C"/>
    <w:multiLevelType w:val="hybridMultilevel"/>
    <w:tmpl w:val="F9C80A48"/>
    <w:lvl w:ilvl="0" w:tplc="5E0AF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1B61CF"/>
    <w:multiLevelType w:val="hybridMultilevel"/>
    <w:tmpl w:val="B66CD39E"/>
    <w:lvl w:ilvl="0" w:tplc="EA36C8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7A92ED4"/>
    <w:multiLevelType w:val="hybridMultilevel"/>
    <w:tmpl w:val="7F464054"/>
    <w:lvl w:ilvl="0" w:tplc="FC5E5F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237269E"/>
    <w:multiLevelType w:val="hybridMultilevel"/>
    <w:tmpl w:val="2B9691C6"/>
    <w:lvl w:ilvl="0" w:tplc="D71CF346">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ED34234"/>
    <w:multiLevelType w:val="hybridMultilevel"/>
    <w:tmpl w:val="220A359C"/>
    <w:lvl w:ilvl="0" w:tplc="62CE0B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6B"/>
    <w:rsid w:val="00014526"/>
    <w:rsid w:val="000162C0"/>
    <w:rsid w:val="00026574"/>
    <w:rsid w:val="00032C16"/>
    <w:rsid w:val="00046150"/>
    <w:rsid w:val="00097614"/>
    <w:rsid w:val="000A5BCB"/>
    <w:rsid w:val="000B17E0"/>
    <w:rsid w:val="000B5D5C"/>
    <w:rsid w:val="000D4251"/>
    <w:rsid w:val="000F6095"/>
    <w:rsid w:val="00100B60"/>
    <w:rsid w:val="00112D9C"/>
    <w:rsid w:val="00120131"/>
    <w:rsid w:val="00123F4A"/>
    <w:rsid w:val="001259B0"/>
    <w:rsid w:val="00135263"/>
    <w:rsid w:val="001410DA"/>
    <w:rsid w:val="00153182"/>
    <w:rsid w:val="0015718C"/>
    <w:rsid w:val="00161847"/>
    <w:rsid w:val="001633AB"/>
    <w:rsid w:val="00197963"/>
    <w:rsid w:val="001A3A25"/>
    <w:rsid w:val="001C26B8"/>
    <w:rsid w:val="001C30F3"/>
    <w:rsid w:val="001C7252"/>
    <w:rsid w:val="001D79C5"/>
    <w:rsid w:val="001F13E6"/>
    <w:rsid w:val="001F617B"/>
    <w:rsid w:val="001F752D"/>
    <w:rsid w:val="002127A7"/>
    <w:rsid w:val="00236B9F"/>
    <w:rsid w:val="00244D92"/>
    <w:rsid w:val="002460EC"/>
    <w:rsid w:val="0026257B"/>
    <w:rsid w:val="00273B37"/>
    <w:rsid w:val="00274062"/>
    <w:rsid w:val="002740B0"/>
    <w:rsid w:val="002746E4"/>
    <w:rsid w:val="002A0CAD"/>
    <w:rsid w:val="002B3697"/>
    <w:rsid w:val="002C6A48"/>
    <w:rsid w:val="002D16DF"/>
    <w:rsid w:val="002D2F90"/>
    <w:rsid w:val="002F7F1B"/>
    <w:rsid w:val="003024AC"/>
    <w:rsid w:val="00303F96"/>
    <w:rsid w:val="00307A89"/>
    <w:rsid w:val="00324247"/>
    <w:rsid w:val="00325AFA"/>
    <w:rsid w:val="00326135"/>
    <w:rsid w:val="00331930"/>
    <w:rsid w:val="00334231"/>
    <w:rsid w:val="00336176"/>
    <w:rsid w:val="00337B72"/>
    <w:rsid w:val="003542C8"/>
    <w:rsid w:val="00356342"/>
    <w:rsid w:val="00393DFA"/>
    <w:rsid w:val="00395B26"/>
    <w:rsid w:val="003A15AE"/>
    <w:rsid w:val="003B54BD"/>
    <w:rsid w:val="003C22EB"/>
    <w:rsid w:val="003C408D"/>
    <w:rsid w:val="003D4534"/>
    <w:rsid w:val="003E3236"/>
    <w:rsid w:val="003F4034"/>
    <w:rsid w:val="003F486F"/>
    <w:rsid w:val="00400EE1"/>
    <w:rsid w:val="004057F5"/>
    <w:rsid w:val="0041161B"/>
    <w:rsid w:val="00423B29"/>
    <w:rsid w:val="004242D0"/>
    <w:rsid w:val="004365EB"/>
    <w:rsid w:val="0044608D"/>
    <w:rsid w:val="004463A6"/>
    <w:rsid w:val="00447EE6"/>
    <w:rsid w:val="00456A72"/>
    <w:rsid w:val="00457281"/>
    <w:rsid w:val="00464B81"/>
    <w:rsid w:val="00467B9D"/>
    <w:rsid w:val="004840DA"/>
    <w:rsid w:val="00490E54"/>
    <w:rsid w:val="00492C9B"/>
    <w:rsid w:val="004A6B3D"/>
    <w:rsid w:val="004B5FF8"/>
    <w:rsid w:val="004B6372"/>
    <w:rsid w:val="004B696C"/>
    <w:rsid w:val="004C1AC4"/>
    <w:rsid w:val="004C2066"/>
    <w:rsid w:val="004C7E27"/>
    <w:rsid w:val="004D7BA9"/>
    <w:rsid w:val="004E2EA2"/>
    <w:rsid w:val="005010A0"/>
    <w:rsid w:val="0050310F"/>
    <w:rsid w:val="00526ED0"/>
    <w:rsid w:val="00530517"/>
    <w:rsid w:val="00530730"/>
    <w:rsid w:val="00533ABA"/>
    <w:rsid w:val="00542DE2"/>
    <w:rsid w:val="005468B4"/>
    <w:rsid w:val="0055081B"/>
    <w:rsid w:val="00556CD8"/>
    <w:rsid w:val="00562EDB"/>
    <w:rsid w:val="00570ACF"/>
    <w:rsid w:val="00576C7D"/>
    <w:rsid w:val="005832E7"/>
    <w:rsid w:val="005A518C"/>
    <w:rsid w:val="005A7BEE"/>
    <w:rsid w:val="005C0FD2"/>
    <w:rsid w:val="005C1587"/>
    <w:rsid w:val="005C16F2"/>
    <w:rsid w:val="005D5680"/>
    <w:rsid w:val="005D69F5"/>
    <w:rsid w:val="00611C50"/>
    <w:rsid w:val="00612956"/>
    <w:rsid w:val="0063593D"/>
    <w:rsid w:val="00642DE9"/>
    <w:rsid w:val="00643B4F"/>
    <w:rsid w:val="00646473"/>
    <w:rsid w:val="006772B9"/>
    <w:rsid w:val="0068140A"/>
    <w:rsid w:val="00683405"/>
    <w:rsid w:val="00684AA8"/>
    <w:rsid w:val="00686E04"/>
    <w:rsid w:val="00690E0E"/>
    <w:rsid w:val="00691B91"/>
    <w:rsid w:val="00695098"/>
    <w:rsid w:val="0069547F"/>
    <w:rsid w:val="006A2A8C"/>
    <w:rsid w:val="006C43AE"/>
    <w:rsid w:val="006D2B6D"/>
    <w:rsid w:val="006F1D6B"/>
    <w:rsid w:val="00703835"/>
    <w:rsid w:val="00704F16"/>
    <w:rsid w:val="00705E05"/>
    <w:rsid w:val="00710502"/>
    <w:rsid w:val="00710E51"/>
    <w:rsid w:val="00710F07"/>
    <w:rsid w:val="0071288F"/>
    <w:rsid w:val="0071786C"/>
    <w:rsid w:val="00720900"/>
    <w:rsid w:val="00721EE6"/>
    <w:rsid w:val="00722822"/>
    <w:rsid w:val="00755BC2"/>
    <w:rsid w:val="00757C06"/>
    <w:rsid w:val="00763481"/>
    <w:rsid w:val="00770F74"/>
    <w:rsid w:val="007717DF"/>
    <w:rsid w:val="00771E77"/>
    <w:rsid w:val="007970EE"/>
    <w:rsid w:val="00797621"/>
    <w:rsid w:val="007A16B1"/>
    <w:rsid w:val="007C61EC"/>
    <w:rsid w:val="007D5860"/>
    <w:rsid w:val="007D651F"/>
    <w:rsid w:val="00802F59"/>
    <w:rsid w:val="0082361E"/>
    <w:rsid w:val="00830427"/>
    <w:rsid w:val="00831CFC"/>
    <w:rsid w:val="00832EFF"/>
    <w:rsid w:val="00837AED"/>
    <w:rsid w:val="00861164"/>
    <w:rsid w:val="00865FD3"/>
    <w:rsid w:val="00866739"/>
    <w:rsid w:val="00876CDD"/>
    <w:rsid w:val="008843C0"/>
    <w:rsid w:val="008907C3"/>
    <w:rsid w:val="008A7539"/>
    <w:rsid w:val="008C28CB"/>
    <w:rsid w:val="008C2BD7"/>
    <w:rsid w:val="008C42B4"/>
    <w:rsid w:val="008E4035"/>
    <w:rsid w:val="008F1C5F"/>
    <w:rsid w:val="00911942"/>
    <w:rsid w:val="00913DB0"/>
    <w:rsid w:val="00917A7A"/>
    <w:rsid w:val="009321FA"/>
    <w:rsid w:val="00934CD6"/>
    <w:rsid w:val="00944893"/>
    <w:rsid w:val="00945C50"/>
    <w:rsid w:val="00947A87"/>
    <w:rsid w:val="0095503D"/>
    <w:rsid w:val="0095668A"/>
    <w:rsid w:val="0096412E"/>
    <w:rsid w:val="00964ADB"/>
    <w:rsid w:val="0096514E"/>
    <w:rsid w:val="00981654"/>
    <w:rsid w:val="0098338A"/>
    <w:rsid w:val="009A073C"/>
    <w:rsid w:val="009B45D2"/>
    <w:rsid w:val="009B5D6F"/>
    <w:rsid w:val="009B64D4"/>
    <w:rsid w:val="009B719C"/>
    <w:rsid w:val="009C311F"/>
    <w:rsid w:val="009C7CFB"/>
    <w:rsid w:val="009E06E5"/>
    <w:rsid w:val="009E1040"/>
    <w:rsid w:val="00A24B37"/>
    <w:rsid w:val="00A25D1A"/>
    <w:rsid w:val="00A35525"/>
    <w:rsid w:val="00A45858"/>
    <w:rsid w:val="00A52188"/>
    <w:rsid w:val="00A57296"/>
    <w:rsid w:val="00A57706"/>
    <w:rsid w:val="00A64607"/>
    <w:rsid w:val="00A65845"/>
    <w:rsid w:val="00A66D3E"/>
    <w:rsid w:val="00A97F9D"/>
    <w:rsid w:val="00AB3083"/>
    <w:rsid w:val="00AE3148"/>
    <w:rsid w:val="00AF3C7A"/>
    <w:rsid w:val="00B00891"/>
    <w:rsid w:val="00B14707"/>
    <w:rsid w:val="00B20F37"/>
    <w:rsid w:val="00B343BE"/>
    <w:rsid w:val="00B40DA6"/>
    <w:rsid w:val="00B44E54"/>
    <w:rsid w:val="00B46E01"/>
    <w:rsid w:val="00B526DE"/>
    <w:rsid w:val="00B63215"/>
    <w:rsid w:val="00B64329"/>
    <w:rsid w:val="00B6529E"/>
    <w:rsid w:val="00B654FD"/>
    <w:rsid w:val="00B67449"/>
    <w:rsid w:val="00B8019B"/>
    <w:rsid w:val="00B833B7"/>
    <w:rsid w:val="00B84585"/>
    <w:rsid w:val="00BA4B37"/>
    <w:rsid w:val="00BC22CF"/>
    <w:rsid w:val="00BC620F"/>
    <w:rsid w:val="00BF19F6"/>
    <w:rsid w:val="00C15043"/>
    <w:rsid w:val="00C2163E"/>
    <w:rsid w:val="00C21A0A"/>
    <w:rsid w:val="00C37BB1"/>
    <w:rsid w:val="00C41F96"/>
    <w:rsid w:val="00C45B3B"/>
    <w:rsid w:val="00C46AC7"/>
    <w:rsid w:val="00C52E5C"/>
    <w:rsid w:val="00C74ECF"/>
    <w:rsid w:val="00C76441"/>
    <w:rsid w:val="00C77034"/>
    <w:rsid w:val="00C827AB"/>
    <w:rsid w:val="00C961A0"/>
    <w:rsid w:val="00CA3D6C"/>
    <w:rsid w:val="00CB04EC"/>
    <w:rsid w:val="00CB6287"/>
    <w:rsid w:val="00CD2E6D"/>
    <w:rsid w:val="00CE03BF"/>
    <w:rsid w:val="00CE16A2"/>
    <w:rsid w:val="00CE3814"/>
    <w:rsid w:val="00CF01FE"/>
    <w:rsid w:val="00CF11D1"/>
    <w:rsid w:val="00CF188B"/>
    <w:rsid w:val="00CF3C77"/>
    <w:rsid w:val="00CF48EA"/>
    <w:rsid w:val="00D00030"/>
    <w:rsid w:val="00D12994"/>
    <w:rsid w:val="00D22AC7"/>
    <w:rsid w:val="00D25AE1"/>
    <w:rsid w:val="00D333EE"/>
    <w:rsid w:val="00D47599"/>
    <w:rsid w:val="00D511DF"/>
    <w:rsid w:val="00D519FC"/>
    <w:rsid w:val="00D56C9A"/>
    <w:rsid w:val="00D6347D"/>
    <w:rsid w:val="00D65DAB"/>
    <w:rsid w:val="00D74C3C"/>
    <w:rsid w:val="00D9236C"/>
    <w:rsid w:val="00DB5988"/>
    <w:rsid w:val="00DB6A40"/>
    <w:rsid w:val="00DC407C"/>
    <w:rsid w:val="00DD4BAA"/>
    <w:rsid w:val="00DE0FE8"/>
    <w:rsid w:val="00DE214E"/>
    <w:rsid w:val="00DE2F3E"/>
    <w:rsid w:val="00DE3583"/>
    <w:rsid w:val="00E0627B"/>
    <w:rsid w:val="00E24B0D"/>
    <w:rsid w:val="00E3165F"/>
    <w:rsid w:val="00E578C1"/>
    <w:rsid w:val="00E818D8"/>
    <w:rsid w:val="00E86529"/>
    <w:rsid w:val="00E96A6B"/>
    <w:rsid w:val="00EA0DFD"/>
    <w:rsid w:val="00ED04FD"/>
    <w:rsid w:val="00EE63BF"/>
    <w:rsid w:val="00EF2340"/>
    <w:rsid w:val="00F0516B"/>
    <w:rsid w:val="00F05CFF"/>
    <w:rsid w:val="00F141A0"/>
    <w:rsid w:val="00F14F4A"/>
    <w:rsid w:val="00F212E4"/>
    <w:rsid w:val="00F23B11"/>
    <w:rsid w:val="00F308B8"/>
    <w:rsid w:val="00F432BF"/>
    <w:rsid w:val="00F532E7"/>
    <w:rsid w:val="00F5400C"/>
    <w:rsid w:val="00F6143C"/>
    <w:rsid w:val="00F6574A"/>
    <w:rsid w:val="00F72288"/>
    <w:rsid w:val="00F84967"/>
    <w:rsid w:val="00FA566C"/>
    <w:rsid w:val="00FB29A7"/>
    <w:rsid w:val="00FD085E"/>
    <w:rsid w:val="00FD1F44"/>
    <w:rsid w:val="00FE1A32"/>
    <w:rsid w:val="00FE1C0E"/>
    <w:rsid w:val="00FE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9B7153D6-E368-4EE7-A95D-FADF4B7B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6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441"/>
    <w:pPr>
      <w:ind w:left="720"/>
      <w:contextualSpacing/>
    </w:pPr>
  </w:style>
  <w:style w:type="paragraph" w:styleId="Header">
    <w:name w:val="header"/>
    <w:basedOn w:val="Normal"/>
    <w:link w:val="HeaderChar"/>
    <w:uiPriority w:val="99"/>
    <w:unhideWhenUsed/>
    <w:rsid w:val="003D4534"/>
    <w:pPr>
      <w:tabs>
        <w:tab w:val="center" w:pos="4680"/>
        <w:tab w:val="right" w:pos="9360"/>
      </w:tabs>
    </w:pPr>
  </w:style>
  <w:style w:type="character" w:customStyle="1" w:styleId="HeaderChar">
    <w:name w:val="Header Char"/>
    <w:basedOn w:val="DefaultParagraphFont"/>
    <w:link w:val="Header"/>
    <w:uiPriority w:val="99"/>
    <w:rsid w:val="003D4534"/>
    <w:rPr>
      <w:rFonts w:eastAsia="Times New Roman" w:cs="Times New Roman"/>
      <w:sz w:val="24"/>
      <w:szCs w:val="24"/>
    </w:rPr>
  </w:style>
  <w:style w:type="paragraph" w:styleId="Footer">
    <w:name w:val="footer"/>
    <w:basedOn w:val="Normal"/>
    <w:link w:val="FooterChar"/>
    <w:uiPriority w:val="99"/>
    <w:unhideWhenUsed/>
    <w:rsid w:val="003D4534"/>
    <w:pPr>
      <w:tabs>
        <w:tab w:val="center" w:pos="4680"/>
        <w:tab w:val="right" w:pos="9360"/>
      </w:tabs>
    </w:pPr>
  </w:style>
  <w:style w:type="character" w:customStyle="1" w:styleId="FooterChar">
    <w:name w:val="Footer Char"/>
    <w:basedOn w:val="DefaultParagraphFont"/>
    <w:link w:val="Footer"/>
    <w:uiPriority w:val="99"/>
    <w:rsid w:val="003D453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8186-AB6D-44FD-8CB1-09BDC362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QUYNH</cp:lastModifiedBy>
  <cp:revision>19</cp:revision>
  <cp:lastPrinted>2018-09-17T03:49:00Z</cp:lastPrinted>
  <dcterms:created xsi:type="dcterms:W3CDTF">2018-09-24T03:52:00Z</dcterms:created>
  <dcterms:modified xsi:type="dcterms:W3CDTF">2018-10-08T09:19:00Z</dcterms:modified>
</cp:coreProperties>
</file>